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5D7D3A" w14:textId="54128595" w:rsidR="003F1EDF" w:rsidRPr="004E5515" w:rsidRDefault="003F1EDF" w:rsidP="003F1EDF">
      <w:pPr>
        <w:tabs>
          <w:tab w:val="num" w:pos="720"/>
        </w:tabs>
        <w:spacing w:after="0" w:line="240" w:lineRule="auto"/>
        <w:rPr>
          <w:rFonts w:ascii="Times New Roman" w:eastAsia="Times New Roman" w:hAnsi="Times New Roman" w:cs="Times New Roman"/>
          <w:b/>
          <w:bCs/>
          <w:webHidden/>
          <w:color w:val="000000"/>
          <w:sz w:val="28"/>
          <w:szCs w:val="28"/>
          <w:lang w:val="kk-KZ" w:eastAsia="ru-RU"/>
        </w:rPr>
      </w:pPr>
      <w:r w:rsidRPr="004E5515">
        <w:rPr>
          <w:rFonts w:ascii="Times New Roman" w:eastAsia="Times New Roman" w:hAnsi="Times New Roman" w:cs="Times New Roman"/>
          <w:b/>
          <w:bCs/>
          <w:color w:val="000000"/>
          <w:sz w:val="28"/>
          <w:szCs w:val="28"/>
          <w:lang w:val="kk-KZ" w:eastAsia="ru-RU"/>
        </w:rPr>
        <w:t xml:space="preserve">Лекция 10 </w:t>
      </w:r>
      <w:r w:rsidR="00FD0F8B" w:rsidRPr="004E5515">
        <w:rPr>
          <w:rFonts w:ascii="Times New Roman" w:eastAsia="Times New Roman" w:hAnsi="Times New Roman" w:cs="Times New Roman"/>
          <w:b/>
          <w:bCs/>
          <w:kern w:val="1"/>
          <w:sz w:val="28"/>
          <w:szCs w:val="28"/>
          <w:lang w:val="kk-KZ" w:eastAsia="ar-SA"/>
        </w:rPr>
        <w:t>К</w:t>
      </w:r>
      <w:r w:rsidR="004E5515" w:rsidRPr="004E5515">
        <w:rPr>
          <w:rFonts w:ascii="Times New Roman" w:eastAsia="Times New Roman" w:hAnsi="Times New Roman" w:cs="Times New Roman"/>
          <w:b/>
          <w:bCs/>
          <w:kern w:val="1"/>
          <w:sz w:val="28"/>
          <w:szCs w:val="28"/>
          <w:lang w:val="kk-KZ" w:eastAsia="ar-SA"/>
        </w:rPr>
        <w:t xml:space="preserve">оммерциялық құпия. </w:t>
      </w:r>
      <w:r w:rsidR="00FD0F8B" w:rsidRPr="004E5515">
        <w:rPr>
          <w:rFonts w:ascii="Times New Roman" w:eastAsia="Times New Roman" w:hAnsi="Times New Roman" w:cs="Times New Roman"/>
          <w:b/>
          <w:bCs/>
          <w:kern w:val="1"/>
          <w:sz w:val="28"/>
          <w:szCs w:val="28"/>
          <w:lang w:val="kk-KZ" w:eastAsia="ar-SA"/>
        </w:rPr>
        <w:t>Коммерциялық құпия деген не және оны қорғау заңнамалық актілер</w:t>
      </w:r>
      <w:r w:rsidR="004E5515" w:rsidRPr="004E5515">
        <w:rPr>
          <w:rFonts w:ascii="Times New Roman" w:eastAsia="Times New Roman" w:hAnsi="Times New Roman" w:cs="Times New Roman"/>
          <w:b/>
          <w:bCs/>
          <w:kern w:val="1"/>
          <w:sz w:val="28"/>
          <w:szCs w:val="28"/>
          <w:lang w:val="kk-KZ" w:eastAsia="ar-SA"/>
        </w:rPr>
        <w:t xml:space="preserve">і. </w:t>
      </w:r>
      <w:r w:rsidRPr="004E5515">
        <w:rPr>
          <w:rFonts w:ascii="Times New Roman" w:eastAsia="Times New Roman" w:hAnsi="Times New Roman" w:cs="Times New Roman"/>
          <w:b/>
          <w:bCs/>
          <w:color w:val="000000"/>
          <w:sz w:val="28"/>
          <w:szCs w:val="28"/>
          <w:lang w:val="kk-KZ" w:eastAsia="ru-RU"/>
        </w:rPr>
        <w:t xml:space="preserve"> «KNOW HOW» (НОУ - ХАУ) туралы негізгі ұғымдар.  Заңсыз бәсекелестік және ноу-хау туралы келісімдер. </w:t>
      </w:r>
      <w:r w:rsidRPr="004E5515">
        <w:rPr>
          <w:rFonts w:ascii="Times New Roman" w:eastAsia="Times New Roman" w:hAnsi="Times New Roman" w:cs="Times New Roman"/>
          <w:b/>
          <w:bCs/>
          <w:webHidden/>
          <w:color w:val="000000"/>
          <w:sz w:val="28"/>
          <w:szCs w:val="28"/>
          <w:lang w:val="kk-KZ" w:eastAsia="ru-RU"/>
        </w:rPr>
        <w:tab/>
      </w:r>
    </w:p>
    <w:p w14:paraId="3356A8D1" w14:textId="1E97180B" w:rsidR="00FD0F8B" w:rsidRPr="004E5515" w:rsidRDefault="00FD0F8B" w:rsidP="003F1EDF">
      <w:pPr>
        <w:tabs>
          <w:tab w:val="num" w:pos="720"/>
        </w:tabs>
        <w:spacing w:after="0" w:line="240" w:lineRule="auto"/>
        <w:rPr>
          <w:rFonts w:ascii="Times New Roman" w:eastAsia="Times New Roman" w:hAnsi="Times New Roman" w:cs="Times New Roman"/>
          <w:b/>
          <w:bCs/>
          <w:webHidden/>
          <w:color w:val="000000"/>
          <w:sz w:val="28"/>
          <w:szCs w:val="28"/>
          <w:lang w:val="kk-KZ" w:eastAsia="ru-RU"/>
        </w:rPr>
      </w:pPr>
    </w:p>
    <w:p w14:paraId="337C9D3D" w14:textId="39D5FF7F" w:rsidR="00FD0F8B" w:rsidRPr="004E5515" w:rsidRDefault="004E5515" w:rsidP="00FD0F8B">
      <w:pPr>
        <w:keepNext/>
        <w:tabs>
          <w:tab w:val="num" w:pos="432"/>
        </w:tabs>
        <w:suppressAutoHyphens/>
        <w:spacing w:after="0" w:line="240" w:lineRule="auto"/>
        <w:ind w:left="432" w:hanging="432"/>
        <w:jc w:val="center"/>
        <w:outlineLvl w:val="0"/>
        <w:rPr>
          <w:rFonts w:ascii="Times New Roman" w:eastAsia="Times New Roman" w:hAnsi="Times New Roman" w:cs="Times New Roman"/>
          <w:b/>
          <w:bCs/>
          <w:kern w:val="1"/>
          <w:sz w:val="28"/>
          <w:szCs w:val="28"/>
          <w:lang w:val="kk-KZ" w:eastAsia="ar-SA"/>
        </w:rPr>
      </w:pPr>
      <w:bookmarkStart w:id="0" w:name="_Toc321472033"/>
      <w:bookmarkStart w:id="1" w:name="_Toc321756457"/>
      <w:r>
        <w:rPr>
          <w:rFonts w:ascii="Times New Roman" w:eastAsia="Times New Roman" w:hAnsi="Times New Roman" w:cs="Times New Roman"/>
          <w:b/>
          <w:bCs/>
          <w:kern w:val="1"/>
          <w:sz w:val="28"/>
          <w:szCs w:val="28"/>
          <w:lang w:val="kk-KZ" w:eastAsia="ar-SA"/>
        </w:rPr>
        <w:t>10</w:t>
      </w:r>
      <w:r w:rsidR="00FD0F8B" w:rsidRPr="004E5515">
        <w:rPr>
          <w:rFonts w:ascii="Times New Roman" w:eastAsia="Times New Roman" w:hAnsi="Times New Roman" w:cs="Times New Roman"/>
          <w:b/>
          <w:bCs/>
          <w:kern w:val="1"/>
          <w:sz w:val="28"/>
          <w:szCs w:val="28"/>
          <w:lang w:val="kk-KZ" w:eastAsia="ar-SA"/>
        </w:rPr>
        <w:t xml:space="preserve"> КОММЕРЦИЯЛЫҚ ҚҰПИЯ</w:t>
      </w:r>
      <w:bookmarkEnd w:id="0"/>
      <w:bookmarkEnd w:id="1"/>
    </w:p>
    <w:p w14:paraId="4EA8FAEF" w14:textId="77777777" w:rsidR="00FD0F8B" w:rsidRPr="00FD0F8B" w:rsidRDefault="00FD0F8B" w:rsidP="00FD0F8B">
      <w:pPr>
        <w:suppressAutoHyphens/>
        <w:spacing w:after="0" w:line="240" w:lineRule="auto"/>
        <w:jc w:val="center"/>
        <w:rPr>
          <w:rFonts w:ascii="Times New Roman" w:eastAsia="Times New Roman" w:hAnsi="Times New Roman" w:cs="Times New Roman"/>
          <w:kern w:val="1"/>
          <w:sz w:val="28"/>
          <w:szCs w:val="28"/>
          <w:lang w:val="kk-KZ" w:eastAsia="ar-SA"/>
        </w:rPr>
      </w:pPr>
    </w:p>
    <w:p w14:paraId="43AF917E"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Көптеген кәсіпкерлерді коммерцялық құпия болып табылатын ақпаратты таралып кетуден және жалдамалы жұмысшылармен, мемлекеттік орган чиновниктерімен, бәсекелестермен қолданудан сақтау сұрағы мазалайды. </w:t>
      </w:r>
    </w:p>
    <w:p w14:paraId="416D737A"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Коммерциялық құпия ұғымын, оларды қорғаудың негізгі әдістерін, сонымен қатар оны жариялаумен байланысты болатын шығындарды төлеу әдістерін қарастырайық. </w:t>
      </w:r>
    </w:p>
    <w:p w14:paraId="1EF3EDF5"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Бизнестің көптеген салаларында компанияның табыстылығының маңызды негізінің бірі болып үдемелі ноу-хау, бірегей технология, маркетинг стратегиясы немесе көптеген жылдар бойы жиналған ақпарат болып табылуы мүмкін. Бұған мысал, бос жұмыс орындарының және кадрлық агенттіктің базасы, жылжымайтын мүлік агенттігінің клиенттерімен жұмыс әдісі, тағам шығаратын компанияның ерекше рецептурасы. Мұндай ақпарат бәсекелестердің қолына түсіп нарықтағы қол жеткізілген жетістіктердің барлығын жоққа шығаруы мүмкін. </w:t>
      </w:r>
    </w:p>
    <w:p w14:paraId="0EFC934B"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Басқа жағдайда ақпаратты жинақтау бизнестің қоысша бір бөлігі болып жүреді, мысалы, серіктестер мен олармен жасалған келісім-шарттың сомасы туралы мәліметтер, бағалық ұсынымдары бар конкурстық құжаттар, жабық мәліметтері бар заңгерлік фирма клиенттерінің картотекасы. Мұндай ақпаратты жариялау тікелей ақша қараатының шығынымен ғана емес, өз құпиясын сеніп тапсырғандардың негізделген шағымдарымен де қауіпті. </w:t>
      </w:r>
    </w:p>
    <w:p w14:paraId="0AAB5C1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Сондықтан көптеген кәсіпкерлер жабық ақпаратты үшінші тұлғалардың немесе жұмысшылардың өздерінің заңсыз қолдануынан, қорғау туралы ойланады, себебі оны мысалы жеке бәсекелестік жасалымдарда қолдануы мүмкін. </w:t>
      </w:r>
    </w:p>
    <w:p w14:paraId="6AF7DE60"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Жабық ақпарат фирмадан келесі жолдармен шығуы мүмкін: </w:t>
      </w:r>
    </w:p>
    <w:p w14:paraId="421AFFC9"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Негізсіз тексерулер, заңсыз талап етулер нәтижесінде мемлекеттік бақылау органдарының ақпаратты заңсыз алуы нәтижесінде; </w:t>
      </w:r>
    </w:p>
    <w:p w14:paraId="20D3A60D"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eastAsia="ar-SA"/>
        </w:rPr>
      </w:pPr>
      <w:r w:rsidRPr="00FD0F8B">
        <w:rPr>
          <w:rFonts w:ascii="Times New Roman" w:eastAsia="Times New Roman" w:hAnsi="Times New Roman" w:cs="Times New Roman"/>
          <w:kern w:val="1"/>
          <w:sz w:val="28"/>
          <w:szCs w:val="28"/>
          <w:lang w:val="kk-KZ" w:eastAsia="ar-SA"/>
        </w:rPr>
        <w:t>Бәсекелестердің тыңшылығы</w:t>
      </w:r>
      <w:r w:rsidRPr="00FD0F8B">
        <w:rPr>
          <w:rFonts w:ascii="Times New Roman" w:eastAsia="Times New Roman" w:hAnsi="Times New Roman" w:cs="Times New Roman"/>
          <w:kern w:val="1"/>
          <w:sz w:val="28"/>
          <w:szCs w:val="28"/>
          <w:lang w:eastAsia="ar-SA"/>
        </w:rPr>
        <w:t>;</w:t>
      </w:r>
    </w:p>
    <w:p w14:paraId="72960701"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eastAsia="ar-SA"/>
        </w:rPr>
      </w:pPr>
      <w:r w:rsidRPr="00FD0F8B">
        <w:rPr>
          <w:rFonts w:ascii="Times New Roman" w:eastAsia="Times New Roman" w:hAnsi="Times New Roman" w:cs="Times New Roman"/>
          <w:kern w:val="1"/>
          <w:sz w:val="28"/>
          <w:szCs w:val="28"/>
          <w:lang w:val="kk-KZ" w:eastAsia="ar-SA"/>
        </w:rPr>
        <w:t xml:space="preserve">Қаржыландыру мәселесін қарау мүмкіндігі туралы сұрақты шешу барысында жаңа жоба туралы жабық ақпаратты алатын әлеуетті инвесторлардың жауапсыз істері арқылы </w:t>
      </w:r>
      <w:r w:rsidRPr="00FD0F8B">
        <w:rPr>
          <w:rFonts w:ascii="Times New Roman" w:eastAsia="Times New Roman" w:hAnsi="Times New Roman" w:cs="Times New Roman"/>
          <w:kern w:val="1"/>
          <w:sz w:val="28"/>
          <w:szCs w:val="28"/>
          <w:lang w:eastAsia="ar-SA"/>
        </w:rPr>
        <w:t>(</w:t>
      </w:r>
      <w:r w:rsidRPr="00FD0F8B">
        <w:rPr>
          <w:rFonts w:ascii="Times New Roman" w:eastAsia="Times New Roman" w:hAnsi="Times New Roman" w:cs="Times New Roman"/>
          <w:kern w:val="1"/>
          <w:sz w:val="28"/>
          <w:szCs w:val="28"/>
          <w:lang w:val="kk-KZ" w:eastAsia="ar-SA"/>
        </w:rPr>
        <w:t>мысалы, әлеуетті заем алушы банкке болашағы бар бизнес-жоспар алып келеді, ал банк қызметкерлері ол жобаны жүзеге асыруға  үшінші тұлғаларға беретін жағдайлар да орын алады</w:t>
      </w:r>
      <w:r w:rsidRPr="00FD0F8B">
        <w:rPr>
          <w:rFonts w:ascii="Times New Roman" w:eastAsia="Times New Roman" w:hAnsi="Times New Roman" w:cs="Times New Roman"/>
          <w:kern w:val="1"/>
          <w:sz w:val="28"/>
          <w:szCs w:val="28"/>
          <w:lang w:eastAsia="ar-SA"/>
        </w:rPr>
        <w:t>);</w:t>
      </w:r>
    </w:p>
    <w:p w14:paraId="009799BE"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Ақпаратты бизнес бойынша серіктестердің, бірге иелік етуші, сонымен қатар заңгер, есепшілер, аудиторлар, басқа да </w:t>
      </w:r>
      <w:r w:rsidRPr="00FD0F8B">
        <w:rPr>
          <w:rFonts w:ascii="Times New Roman" w:eastAsia="Times New Roman" w:hAnsi="Times New Roman" w:cs="Times New Roman"/>
          <w:kern w:val="1"/>
          <w:sz w:val="28"/>
          <w:szCs w:val="28"/>
          <w:lang w:val="kk-KZ" w:eastAsia="ar-SA"/>
        </w:rPr>
        <w:lastRenderedPageBreak/>
        <w:t xml:space="preserve">кеңесшілердің өз мақсаттарына қолдану үшін алуы немесе жариялауы арқылы; </w:t>
      </w:r>
    </w:p>
    <w:p w14:paraId="52F1C28C"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өз жұмысшыларының үшінші тұлғаларға жариялауы немесе өз мақсатына қолдануы.</w:t>
      </w:r>
    </w:p>
    <w:p w14:paraId="1FC15B5D"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Мұндай ақпарат ағымдарының зардаптары түрлі болуы мүмкін. Бәсекелестер сіздің әдісіңіз бен өнертабыстарыңызды қолдана отырып сізден озып кетуі мүмкін. Сіздің өзіңіз үйреткен және сіздің әдістеріңізбен қаруланған бұрынғы жұмысшыларыңыздың арасынан жаңа бәсекелестер шығуы мүмкін. Бақылау-қадағалау органдарымен жабық ақпараттың алынуы түрлі айыппұлдар салумен және басқа да қолайсыз жағдайларға айналуы мүмкін. </w:t>
      </w:r>
    </w:p>
    <w:p w14:paraId="57DAD04E"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00763228" w14:textId="517212C0" w:rsidR="00FD0F8B" w:rsidRPr="00FD0F8B" w:rsidRDefault="00FD0F8B" w:rsidP="00FD0F8B">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2" w:name="_Toc321472034"/>
      <w:bookmarkStart w:id="3" w:name="_Toc321756458"/>
      <w:r w:rsidRPr="00FD0F8B">
        <w:rPr>
          <w:rFonts w:ascii="Times New Roman" w:eastAsia="Times New Roman" w:hAnsi="Times New Roman" w:cs="Times New Roman"/>
          <w:b/>
          <w:kern w:val="1"/>
          <w:sz w:val="28"/>
          <w:szCs w:val="28"/>
          <w:lang w:val="kk-KZ" w:eastAsia="ar-SA"/>
        </w:rPr>
        <w:t>Коммерциялық құпия деген не және оны қорғау заңнамалық актілер</w:t>
      </w:r>
      <w:r w:rsidR="004E5515">
        <w:rPr>
          <w:rFonts w:ascii="Times New Roman" w:eastAsia="Times New Roman" w:hAnsi="Times New Roman" w:cs="Times New Roman"/>
          <w:b/>
          <w:kern w:val="1"/>
          <w:sz w:val="28"/>
          <w:szCs w:val="28"/>
          <w:lang w:val="kk-KZ" w:eastAsia="ar-SA"/>
        </w:rPr>
        <w:t>і</w:t>
      </w:r>
      <w:bookmarkEnd w:id="2"/>
      <w:bookmarkEnd w:id="3"/>
    </w:p>
    <w:p w14:paraId="516ED8A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b/>
          <w:kern w:val="1"/>
          <w:sz w:val="28"/>
          <w:szCs w:val="28"/>
          <w:lang w:val="kk-KZ" w:eastAsia="ar-SA"/>
        </w:rPr>
      </w:pPr>
    </w:p>
    <w:p w14:paraId="2479B039"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Қазақстан Республикасында коммерциялық құпияны қорғауды реттейтін арнайы заң жоқ (мысалы, Ресейдегі сияқты). Құқықтық нормалар әр уақытта қабылданған түрлі нормативтік актілерге бойынша шашылған. Дегенмен талқылап көрейік. </w:t>
      </w:r>
    </w:p>
    <w:p w14:paraId="6B6A32D3"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Қазақстан Республикасының «Жеке кәсіпкерлікті қорғау мен қолдау туралы» Заңының 21 бабы коммерциялық құпия деп  мемлекеттік құпия болып табылмайтын, өндіріспен, технологиялық ақпаратпен, басқармамен, қаржы немесе шаруашылық субъектісінің басқа қызметімен байланысты мәліметтерді санайды, оларды жариялау оның мүддесіне зиян келтіруі мүмкін. Коммерциялық құпия болып табылатын мәліметтердің құрамы мен көлемі шаруашылық субъектілерімен анықталады, ол туралы мүдделі тұлғаларға жазбаша түрде хабарланады.</w:t>
      </w:r>
    </w:p>
    <w:p w14:paraId="642CCABA"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Қазақстан Республикасының Азаматтық кодексі 126 бапта қызметтік немесе коммерциялық құпия болып табылатын ақпаратты қорғауға кепілдік береді, егер ақпараттың әлеуетті құндылығы болса, заңды негізде оған еркін қол жетімділік болмаса, ақпарат иесі ақпараттың жабық болып қалуы үшін шаралар қабылдаса.  </w:t>
      </w:r>
    </w:p>
    <w:p w14:paraId="256A2800"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Заңнамада «рұқсат шектелген ақпарат», «ашылмаған ақпарат», «жабық ақпарат, мәлімет» деген түсінік те бар, олардың бір бөлігі коммерциялық құпия болып табылады. </w:t>
      </w:r>
    </w:p>
    <w:p w14:paraId="748D4716"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Осылайша, коммерциялық құпияның негізгі белгілерін анықтап алайық:</w:t>
      </w:r>
    </w:p>
    <w:p w14:paraId="6AED14F2"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eastAsia="ar-SA"/>
        </w:rPr>
      </w:pPr>
      <w:r w:rsidRPr="00FD0F8B">
        <w:rPr>
          <w:rFonts w:ascii="Times New Roman" w:eastAsia="Times New Roman" w:hAnsi="Times New Roman" w:cs="Times New Roman"/>
          <w:kern w:val="1"/>
          <w:sz w:val="28"/>
          <w:szCs w:val="28"/>
          <w:lang w:val="kk-KZ" w:eastAsia="ar-SA"/>
        </w:rPr>
        <w:t>ол мемлекеттік құпияға жатпайды</w:t>
      </w:r>
      <w:r w:rsidRPr="00FD0F8B">
        <w:rPr>
          <w:rFonts w:ascii="Times New Roman" w:eastAsia="Times New Roman" w:hAnsi="Times New Roman" w:cs="Times New Roman"/>
          <w:kern w:val="1"/>
          <w:sz w:val="28"/>
          <w:szCs w:val="28"/>
          <w:lang w:eastAsia="ar-SA"/>
        </w:rPr>
        <w:t>;</w:t>
      </w:r>
    </w:p>
    <w:p w14:paraId="24496ECB"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eastAsia="ar-SA"/>
        </w:rPr>
      </w:pPr>
      <w:r w:rsidRPr="00FD0F8B">
        <w:rPr>
          <w:rFonts w:ascii="Times New Roman" w:eastAsia="Times New Roman" w:hAnsi="Times New Roman" w:cs="Times New Roman"/>
          <w:kern w:val="1"/>
          <w:sz w:val="28"/>
          <w:szCs w:val="28"/>
          <w:lang w:val="kk-KZ" w:eastAsia="ar-SA"/>
        </w:rPr>
        <w:t>бұл кәсіпкердің қызметімен байланысты мәлімет</w:t>
      </w:r>
      <w:r w:rsidRPr="00FD0F8B">
        <w:rPr>
          <w:rFonts w:ascii="Times New Roman" w:eastAsia="Times New Roman" w:hAnsi="Times New Roman" w:cs="Times New Roman"/>
          <w:kern w:val="1"/>
          <w:sz w:val="28"/>
          <w:szCs w:val="28"/>
          <w:lang w:eastAsia="ar-SA"/>
        </w:rPr>
        <w:t>;</w:t>
      </w:r>
    </w:p>
    <w:p w14:paraId="302C245C"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eastAsia="ar-SA"/>
        </w:rPr>
      </w:pPr>
      <w:r w:rsidRPr="00FD0F8B">
        <w:rPr>
          <w:rFonts w:ascii="Times New Roman" w:eastAsia="Times New Roman" w:hAnsi="Times New Roman" w:cs="Times New Roman"/>
          <w:kern w:val="1"/>
          <w:sz w:val="28"/>
          <w:szCs w:val="28"/>
          <w:lang w:val="kk-KZ" w:eastAsia="ar-SA"/>
        </w:rPr>
        <w:t>үшінші тұлғаларға белгісіз болғандықтан ол шынайы немесе әлеуетті құндылығы болса</w:t>
      </w:r>
      <w:r w:rsidRPr="00FD0F8B">
        <w:rPr>
          <w:rFonts w:ascii="Times New Roman" w:eastAsia="Times New Roman" w:hAnsi="Times New Roman" w:cs="Times New Roman"/>
          <w:kern w:val="1"/>
          <w:sz w:val="28"/>
          <w:szCs w:val="28"/>
          <w:lang w:eastAsia="ar-SA"/>
        </w:rPr>
        <w:t>;</w:t>
      </w:r>
    </w:p>
    <w:p w14:paraId="287BA342"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eastAsia="ar-SA"/>
        </w:rPr>
      </w:pPr>
      <w:r w:rsidRPr="00FD0F8B">
        <w:rPr>
          <w:rFonts w:ascii="Times New Roman" w:eastAsia="Times New Roman" w:hAnsi="Times New Roman" w:cs="Times New Roman"/>
          <w:kern w:val="1"/>
          <w:sz w:val="28"/>
          <w:szCs w:val="28"/>
          <w:lang w:val="kk-KZ" w:eastAsia="ar-SA"/>
        </w:rPr>
        <w:t>оны жариялау кәсіпкердің мүдделеріне нұсқан келтіруі мүмкін болса</w:t>
      </w:r>
      <w:r w:rsidRPr="00FD0F8B">
        <w:rPr>
          <w:rFonts w:ascii="Times New Roman" w:eastAsia="Times New Roman" w:hAnsi="Times New Roman" w:cs="Times New Roman"/>
          <w:kern w:val="1"/>
          <w:sz w:val="28"/>
          <w:szCs w:val="28"/>
          <w:lang w:eastAsia="ar-SA"/>
        </w:rPr>
        <w:t>;</w:t>
      </w:r>
    </w:p>
    <w:p w14:paraId="2A32D98B"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eastAsia="ar-SA"/>
        </w:rPr>
      </w:pPr>
      <w:r w:rsidRPr="00FD0F8B">
        <w:rPr>
          <w:rFonts w:ascii="Times New Roman" w:eastAsia="Times New Roman" w:hAnsi="Times New Roman" w:cs="Times New Roman"/>
          <w:kern w:val="1"/>
          <w:sz w:val="28"/>
          <w:szCs w:val="28"/>
          <w:lang w:val="kk-KZ" w:eastAsia="ar-SA"/>
        </w:rPr>
        <w:t>оған еркін рұқсат жоқ</w:t>
      </w:r>
      <w:r w:rsidRPr="00FD0F8B">
        <w:rPr>
          <w:rFonts w:ascii="Times New Roman" w:eastAsia="Times New Roman" w:hAnsi="Times New Roman" w:cs="Times New Roman"/>
          <w:kern w:val="1"/>
          <w:sz w:val="28"/>
          <w:szCs w:val="28"/>
          <w:lang w:eastAsia="ar-SA"/>
        </w:rPr>
        <w:t>;</w:t>
      </w:r>
    </w:p>
    <w:p w14:paraId="7BD076AB"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eastAsia="ar-SA"/>
        </w:rPr>
      </w:pPr>
      <w:r w:rsidRPr="00FD0F8B">
        <w:rPr>
          <w:rFonts w:ascii="Times New Roman" w:eastAsia="Times New Roman" w:hAnsi="Times New Roman" w:cs="Times New Roman"/>
          <w:kern w:val="1"/>
          <w:sz w:val="28"/>
          <w:szCs w:val="28"/>
          <w:lang w:val="kk-KZ" w:eastAsia="ar-SA"/>
        </w:rPr>
        <w:t>ақпарт иесі оның жабықтылығын қорғау болйынша шаралар қабылдаса</w:t>
      </w:r>
      <w:r w:rsidRPr="00FD0F8B">
        <w:rPr>
          <w:rFonts w:ascii="Times New Roman" w:eastAsia="Times New Roman" w:hAnsi="Times New Roman" w:cs="Times New Roman"/>
          <w:kern w:val="1"/>
          <w:sz w:val="28"/>
          <w:szCs w:val="28"/>
          <w:lang w:eastAsia="ar-SA"/>
        </w:rPr>
        <w:t>;</w:t>
      </w:r>
    </w:p>
    <w:p w14:paraId="076581C6" w14:textId="77777777" w:rsidR="00FD0F8B" w:rsidRPr="00FD0F8B" w:rsidRDefault="00FD0F8B" w:rsidP="00FD0F8B">
      <w:pPr>
        <w:numPr>
          <w:ilvl w:val="0"/>
          <w:numId w:val="4"/>
        </w:numPr>
        <w:suppressAutoHyphens/>
        <w:spacing w:after="0" w:line="240" w:lineRule="auto"/>
        <w:ind w:firstLine="709"/>
        <w:jc w:val="both"/>
        <w:rPr>
          <w:rFonts w:ascii="Times New Roman" w:eastAsia="Times New Roman" w:hAnsi="Times New Roman" w:cs="Times New Roman"/>
          <w:kern w:val="1"/>
          <w:sz w:val="28"/>
          <w:szCs w:val="28"/>
          <w:lang w:eastAsia="ar-SA"/>
        </w:rPr>
      </w:pPr>
      <w:r w:rsidRPr="00FD0F8B">
        <w:rPr>
          <w:rFonts w:ascii="Times New Roman" w:eastAsia="Times New Roman" w:hAnsi="Times New Roman" w:cs="Times New Roman"/>
          <w:kern w:val="1"/>
          <w:sz w:val="28"/>
          <w:szCs w:val="28"/>
          <w:lang w:val="kk-KZ" w:eastAsia="ar-SA"/>
        </w:rPr>
        <w:lastRenderedPageBreak/>
        <w:t>кәсіпкер коммерциялық құпия болып саналатын мәліметтердің құрамы мен көлемін өзі анықтайды</w:t>
      </w:r>
      <w:r w:rsidRPr="00FD0F8B">
        <w:rPr>
          <w:rFonts w:ascii="Times New Roman" w:eastAsia="Times New Roman" w:hAnsi="Times New Roman" w:cs="Times New Roman"/>
          <w:kern w:val="1"/>
          <w:sz w:val="28"/>
          <w:szCs w:val="28"/>
          <w:lang w:eastAsia="ar-SA"/>
        </w:rPr>
        <w:t xml:space="preserve"> (</w:t>
      </w:r>
      <w:r w:rsidRPr="00FD0F8B">
        <w:rPr>
          <w:rFonts w:ascii="Times New Roman" w:eastAsia="Times New Roman" w:hAnsi="Times New Roman" w:cs="Times New Roman"/>
          <w:kern w:val="1"/>
          <w:sz w:val="28"/>
          <w:szCs w:val="28"/>
          <w:lang w:val="kk-KZ" w:eastAsia="ar-SA"/>
        </w:rPr>
        <w:t>алайда заң талаптарына байланысты кейбір мәліметтер коммерциялық құпия бол алмайды</w:t>
      </w:r>
      <w:r w:rsidRPr="00FD0F8B">
        <w:rPr>
          <w:rFonts w:ascii="Times New Roman" w:eastAsia="Times New Roman" w:hAnsi="Times New Roman" w:cs="Times New Roman"/>
          <w:kern w:val="1"/>
          <w:sz w:val="28"/>
          <w:szCs w:val="28"/>
          <w:lang w:eastAsia="ar-SA"/>
        </w:rPr>
        <w:t>).</w:t>
      </w:r>
    </w:p>
    <w:p w14:paraId="5C3041F3"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Көрсетілген белгілер өте маңызды, себебі олардың барлығы бірге болғанда ғана коммерциялық құпияны қорғау құқығын береді. </w:t>
      </w:r>
    </w:p>
    <w:p w14:paraId="425EE9E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Коммерциялық құпияға өнеркәсіп технологиясы, кәсіпорынды басқару әдістері, кәсіпорынның қаржысы туралы мәліметтер, жасалған және жоспарланған мәмілелер, бухгалтерлік және салықтық есептерде көрсетілген мәліметтер, заіды тұлғаның жарғылық келісімінде көрсетілген мәлңметтер жатады. Аталған тізім толық емес, себебі жариялауға жатпайтын мәліметтердің құрамы мен көлемін белгілеу құқығы кәсіпкердің өзіне ұсынылған. </w:t>
      </w:r>
    </w:p>
    <w:p w14:paraId="4E3F5E70"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Бірқатар мәліметтер коммерциялық құпия болып саналмайды. Бірақ бұл тізбе керісінше, заңмен белгіленеді. Бұл, мысалы, заңды тұлғаның жарғысында көрсетілген мәліметтер, заіды тұлғалар мен олардың филиалдарын (өкілдіктерін) мемлекеттік тіркеу, қайта тіркеу, жою туралы мәліметтер, жылдымайтын мүлікпен мәміле жасау және жылдымайтын мүлікке құқықты тіркеу туралы мәліметтер. Мемлекеттік статистикалық есепке, сонымен қатар ұйымның мемлекеттік бақылау мен қадағалау нысаны болып табылатын қызметінің кейбір жақтарына қатысты мәліметтер коммерциялық құпия болып саналмайды, алайда бұл бақылау-қадағалау органдары алынған ақпаратты өз еріктері бойынша қолдана алады дегенді білдірмейді. Кәсіпкер өз жұмысшыларына, акционерлеріне, пай алушыларына және басқа тиісті тұлғаларға өз еңбекақыларының дұрыс есептелуін тексеруге, авторлық сыйқыны, дивиденд,  келісім бойынша сыйақыны тексеруге, олардың мүліктегі, табыстағы, кірістегі үлесін анықтауға мүмкіндік беретін ақпаратқа қол жетімділікті ұсынуға міндетті. </w:t>
      </w:r>
    </w:p>
    <w:p w14:paraId="7016D8A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Заңнамамен немесе құрылтайлық құжаттармен жариялауға немесе акционерлерге, басқа белгілі бір тұлғалар аясының мүшелеріне (қатысушыларына) міндетті түрде жеткізуге жататын мәліметтердің тізімі белгіленуі мүмкін. Бұл мәліметтерге заңды тұлғалардың мемлекеттік тізіліміндегі мәліметтерге жататын деректер, кәсіпкерлік қызметтің жылдық баланстық қорытындылары, соның ішінде баланс сальдосы, жарғылық капитал сомасы, кредиторлық және дебиторлық қарыздардың жиынтық сомалары, кірістер мен шығыстар шотының сальдосы, мемлекеттік статистикалық есеп ережелеріне сәйкес жариялауға жататын мәліметтер жатады. </w:t>
      </w:r>
    </w:p>
    <w:p w14:paraId="3781B8E9"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069F9871" w14:textId="0FA36620" w:rsidR="00FD0F8B" w:rsidRPr="00FD0F8B" w:rsidRDefault="00FD0F8B" w:rsidP="00FD0F8B">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4" w:name="_Toc321472035"/>
      <w:bookmarkStart w:id="5" w:name="_Toc321756459"/>
      <w:r w:rsidRPr="00FD0F8B">
        <w:rPr>
          <w:rFonts w:ascii="Times New Roman" w:eastAsia="Times New Roman" w:hAnsi="Times New Roman" w:cs="Times New Roman"/>
          <w:b/>
          <w:kern w:val="1"/>
          <w:sz w:val="28"/>
          <w:szCs w:val="28"/>
          <w:lang w:val="kk-KZ" w:eastAsia="ar-SA"/>
        </w:rPr>
        <w:t>Коммерцялық құпияны қорғау нені білдіреді?</w:t>
      </w:r>
      <w:bookmarkEnd w:id="4"/>
      <w:bookmarkEnd w:id="5"/>
    </w:p>
    <w:p w14:paraId="33A7D9B4"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4957A023"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Кез келген тұлға, егер ол өзі ақпаратқа еркін қол жетімділікті шектеу бойынша шаралар қабылдаса және оның жабықтылығын қамтамасыз етсе, өзіне тиісті коммерциялық құпияны қорғауға құқылы. </w:t>
      </w:r>
    </w:p>
    <w:p w14:paraId="41A73F13"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lastRenderedPageBreak/>
        <w:t xml:space="preserve">Коммерциялық құпияны қорғау, ең алдымен, кез келген біреуге комерцялық құпияға жататын мәліметті жариялауға тыйым салу, яғни осы мәліметтерді кез келген түрде белгілі немесе көптеген тұлғалар аясына таралуына тыйым салу, сонымен қатар бұл мәліметтерді басқа тұлғаларға беруге тыйым салу. </w:t>
      </w:r>
    </w:p>
    <w:p w14:paraId="482B860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Ақпараттық заңсыз қолданудан қорғау құқығы осы ақпаратқа қатысты қандай да бір нысаншылықтың орындалуына қарамастан туындайды (оны тіркеу, куәлік алу және т.б.).</w:t>
      </w:r>
    </w:p>
    <w:p w14:paraId="48C0C6DA"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Мемлекеттік органдар мен олардың лауазымдық тұлғалары заңды тұлғалар мен кәсіпкерлерді тіркеу кезінде, олардың қызметін тексеру кезінде, жұмыс жағдайларын бақылау және сәйкес органның қызметіне байланысты басқа да әрекеттерді жасау кезінде алынған, коммерциялық құпияға жататын мәліметтерді жарияламауы тиіс. Алайда заңнамалық актілермен қарастырылған жағдайларда құзырлы мемлекеттік органмен ақпаратты ұсыну коммерциялық құпияны жариялау болып табылмайды. </w:t>
      </w:r>
    </w:p>
    <w:p w14:paraId="26998804"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Тіркеу, тексеру немесе бақылау қызметтерін орындауда мемлекеттік органдар мен лауазымдық тұлғалар заңнамамен анықталған бақылау және қадағалау қызметін жүзеге асыру мақсатында қажет мәліметтерден басқа коммерциялық құпия болып табылатын мәліметтерді талап етуге құқығы жоқ. Мұндай шектеулер мемлекеттік органдарға анықтамаларды, мәліметтерді және басқа деректерді ұсынуда да қолданылады. Өздеріне тиісті құқықтарын кәсіпкерлердің барлығы қолдана бермейді және бір сұрағаннан-ақ кез келген мәліметтерді ұсынады. </w:t>
      </w:r>
    </w:p>
    <w:p w14:paraId="6B03CDBA"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Құқық қорғау органдары коммерциялық құпия болып табылатын мәліметтерге рұқсатты прокурор санкциясы, қылмыстық істі қозғау туралы тергеу органдарының қаулысы немесе сот қаулысы негізінде ғана ала алады. Бұл жағдайда коммерциялық құпия болып табылатын және құқық қорғау органдарымен іздестіру, тергеу әрекеттерін өндіруде немесе сот өндірісінде қолданылатын материалдар жариялауға жатпайды. </w:t>
      </w:r>
    </w:p>
    <w:p w14:paraId="0BF85554"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Ашылмаған ақпаратты қорғау құқығы уақытпен шектелмеген және коммерциялық құпия болу үшін қойылатын талаптар орындалған уақыт бойы әрекет етеді. </w:t>
      </w:r>
    </w:p>
    <w:p w14:paraId="50EE3BA0"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Коммерциялық құпия болып табылатын ақпаратты алу, тарату және қолдану үшін азаматтық-құқықтық, тәртіптік, әкімшілік, қылмыстық жауапкершілікке тартылу мүмкін. Оған қоса жауапкершіліктің бірнеше түрі бірден қолданылуы мүмкін. </w:t>
      </w:r>
    </w:p>
    <w:p w14:paraId="5E72473C"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6123A807" w14:textId="0851115C" w:rsidR="00FD0F8B" w:rsidRPr="00FD0F8B" w:rsidRDefault="00FD0F8B" w:rsidP="00FD0F8B">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kern w:val="1"/>
          <w:sz w:val="28"/>
          <w:szCs w:val="28"/>
          <w:lang w:val="kk-KZ" w:eastAsia="ar-SA"/>
        </w:rPr>
      </w:pPr>
      <w:bookmarkStart w:id="6" w:name="_Toc321472036"/>
      <w:bookmarkStart w:id="7" w:name="_Toc321756460"/>
      <w:r w:rsidRPr="00FD0F8B">
        <w:rPr>
          <w:rFonts w:ascii="Times New Roman" w:eastAsia="Times New Roman" w:hAnsi="Times New Roman" w:cs="Times New Roman"/>
          <w:b/>
          <w:kern w:val="1"/>
          <w:sz w:val="28"/>
          <w:szCs w:val="28"/>
          <w:lang w:val="kk-KZ" w:eastAsia="ar-SA"/>
        </w:rPr>
        <w:t>Коммерциялық құпияны бұзған үшін жауапкершілік</w:t>
      </w:r>
      <w:bookmarkEnd w:id="6"/>
      <w:bookmarkEnd w:id="7"/>
      <w:r w:rsidRPr="00FD0F8B">
        <w:rPr>
          <w:rFonts w:ascii="Times New Roman" w:eastAsia="Times New Roman" w:hAnsi="Times New Roman" w:cs="Times New Roman"/>
          <w:kern w:val="1"/>
          <w:sz w:val="28"/>
          <w:szCs w:val="28"/>
          <w:lang w:val="kk-KZ" w:eastAsia="ar-SA"/>
        </w:rPr>
        <w:t xml:space="preserve"> </w:t>
      </w:r>
    </w:p>
    <w:p w14:paraId="2FF20F94"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744C5DFB"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Қазақстан Республикасының Азаматтық кодексінің 1018 бабы ашылмаған ақпараттың заңды иесіне келесілерді талап етуге мүмкіндік береді:  </w:t>
      </w:r>
    </w:p>
    <w:p w14:paraId="30BE4F6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 ақпаратты заңды негізсіз алған, таратқан және қолданған тұлғадан – заңсыз қолдану арқылы келтірген шығындардың орнын толтыруды;   </w:t>
      </w:r>
    </w:p>
    <w:p w14:paraId="0FF83D58"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ақпаратты заңсыз қолданған тұлғадан – оны қолдануды шұғыл түрде тоқтатуды.</w:t>
      </w:r>
    </w:p>
    <w:p w14:paraId="41560B2C"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lastRenderedPageBreak/>
        <w:t>Алайда коммерциялық құпиясы ашылған кәсіпкердің жағдайын қиындататын АК 1018 бабымен қарастырылған бірқатар қиындықтар да бар.</w:t>
      </w:r>
    </w:p>
    <w:p w14:paraId="1CF76549"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Егер ашылмаған ақпаратты заңсыз қолданған тұлға оны ақпаратты таратуға құқығы жоқ, бірақ ақпараттың құпия екенін білмеген және білуге тиіс болмаған адамнан алса (мысалы, жұмыстан шығарылған тұлғадан), онды мұндай тұлға ақпаратты  адал жолмен алған болып саналады. Ал ашылған ақпарат иесі ақпаратты адал жолмен алған тұлға ол ақпаратты қолдану заңсыз екені жөнінде хабарлама алғаннан кейін ғана құпия ақпаратты қолданудан келген шығындарды төлеуді талап етуі мүмкін.</w:t>
      </w:r>
    </w:p>
    <w:p w14:paraId="59F5743D"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Оған қоса, ашылмаған ақпарат болып табылатын мәліметті өз бетімен және заңды түрде алған тұлға ақпарат иесінің құқығына қарамастан бұл мәліметтерді қолдана алады және оның алдында қолданғаны үшін жауап бермейді. </w:t>
      </w:r>
    </w:p>
    <w:p w14:paraId="38793661"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Бөтен коммерциялық құпияны қолданған тұлға мәліметті өз бетімен алғаны немесе оны алу кезінде мұның заңсыз әрекет екенін білмегені жөнінде сендіретіні және заңсыз алу дерегінің дәлелденбеуі үшін күш салатыны белгілі. </w:t>
      </w:r>
    </w:p>
    <w:p w14:paraId="1D28087F"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Оған қоса коммерциялық құпия болып табылатын ақпаратты заңсыз қолданушыға талап арыз ұсынылғанда ақпарат иесінің әлі алынбаған, құқығы бұзылмаған жағдайда алуы мүмкін болатын табысы туралы айтылады. Жіберіліп алынған мүмкін табыстың көлемін негіздеу және дәлелдеу оңай емес, ал бұл жағдайда ерекше қиынға түседі. Сот кәсіпкердің ақпарат құпия болып қалған жағдайда қанша табыс табуы мүмкін болатыны туралы ұсыныстарына немқұрайлы қарайтын болады, тіпті бұл экономикалық есептеулермен негізделсе де.  Нақты шығын құқық бұзушылық құрамына кірмейді.</w:t>
      </w:r>
    </w:p>
    <w:p w14:paraId="23DAC123"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Заң бойынша алынған  құпия ақпаратты жариялауға және қолдануға құқығы жоқ, бірақ оларға кедергі жасау мүмкін болмайтын мемлекеттік органдар мен ведомстволардың шенеуніктеріне қатысты да осы сияқты жағдай болады. Жариялау дерегінің өзін, оған қоса келтірілген шығын көлемін дәлелдеу бұл жағдайда өте қиынға соғады. Ал бюджеттен шығынның орнын толтыруды талап ету мүлдем мүмкін емес. </w:t>
      </w:r>
    </w:p>
    <w:p w14:paraId="1A301CC1"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Қазақстан Республикасының Қылмыстық кодексінің 200 бабы коммерциялық құпия болып саналатын ақпаратты оның иесінің келісімінсіз жұмыс немесе қызмет бабымен сеніп тапсырған тұлғаның жеке пайда көру мақсатымен заңсыз жариялауы немесе қолдануы арқылы көлемді шығын келтіргені үшін қылмыстық жауапкершілікті белгілейді. Мұндай әрекеттер үшін 200-ден 500 айлық есептік көрсеткіш көлемінде немесе еңбекақы көлемінде немесе сотталғанның 2 айдан 5 айға дейінгі мерзім ішіндегі табысы көлемінде айыппұлмен, немесе 3 жылға дейін бас бостандығынан айырумен және 100 айлық есептік көрсеткіш көлемінде айыппұлмен немесе еңбекақы көлемінде немесе 1 ай мерзім ішіндегі басқа табысының көлеміндегі айыппұлмен немесе айыппұлсыз жазаланады. Алайда міндетті шарт  ірі көлемдігі шығын келтіру болып табылады, бұл жағдайда азаматқа (соның ішінде жеке кәсіпкерге) айлық есептік көрсеткіштен 100 есе артатын шығын </w:t>
      </w:r>
      <w:r w:rsidRPr="00FD0F8B">
        <w:rPr>
          <w:rFonts w:ascii="Times New Roman" w:eastAsia="Times New Roman" w:hAnsi="Times New Roman" w:cs="Times New Roman"/>
          <w:kern w:val="1"/>
          <w:sz w:val="28"/>
          <w:szCs w:val="28"/>
          <w:lang w:val="kk-KZ" w:eastAsia="ar-SA"/>
        </w:rPr>
        <w:lastRenderedPageBreak/>
        <w:t xml:space="preserve">келтірілсе, немесе ұйымға айлық есептік көрсеткіштен 500 есе артатын шығын келсе бұл ірі көлемді шығын болып табылады. Шығын көлемін дәлелдеу коммерциялық құпия  болып саналатын мәлімет иесіне жүктеледі, бұл ҚК көрсетілген бабын мүлдем әрекетсіз етеді. </w:t>
      </w:r>
    </w:p>
    <w:p w14:paraId="42CBE511"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Егер шығын көлемі көрсетілген шектеуден артпаса немесе көлемі белгіленбесе, онда кінәлі тұлға Қазақстан Республикасының Әкімшілік құқық бұзушылықтар туралы кодексінің 158 бабына сәйкес әімшілік жауапқа тартылады, бұл бапқа сәйкес кәсіби немесе қызметтік әрекетпен байланысты белгілі болған коммерциялық құпия болып саналатын мәліметтерді сақтау міндетін оның иесінің келісімінсіз бұзған үшін 50 айлық есептік көрсеткішке дейін айыппұл қарастырылған. </w:t>
      </w:r>
    </w:p>
    <w:p w14:paraId="231F858F"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Қылмыстық немесе әкімшілік жауапқа тарту шығын келтірілген ұйымның, жекеменшік иесінің немесе жеке кәсіпкердің арызы бойынша жүзеге асырылады. </w:t>
      </w:r>
    </w:p>
    <w:p w14:paraId="0B538443" w14:textId="2913AF38" w:rsid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Жұмыс берушінің коммерциялық құпиясын жариялағаны немесе қолданғаны үшін жұмысшылардың тәртіптік жауапкершілікке тартылуы Қазақстан Республикасының «Еңбек туралы» Заңымен қарастырылған. </w:t>
      </w:r>
    </w:p>
    <w:p w14:paraId="7335C50B" w14:textId="77777777" w:rsidR="004E5515" w:rsidRPr="00FD0F8B" w:rsidRDefault="004E5515"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1E05B27E" w14:textId="5405C6C1" w:rsidR="00FD0F8B" w:rsidRPr="00FD0F8B" w:rsidRDefault="00FD0F8B" w:rsidP="00FD0F8B">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8" w:name="_Toc321472037"/>
      <w:bookmarkStart w:id="9" w:name="_Toc321756461"/>
      <w:r w:rsidRPr="00FD0F8B">
        <w:rPr>
          <w:rFonts w:ascii="Times New Roman" w:eastAsia="Times New Roman" w:hAnsi="Times New Roman" w:cs="Times New Roman"/>
          <w:b/>
          <w:kern w:val="1"/>
          <w:sz w:val="28"/>
          <w:szCs w:val="28"/>
          <w:lang w:val="kk-KZ" w:eastAsia="ar-SA"/>
        </w:rPr>
        <w:t>Кәсіпкер</w:t>
      </w:r>
      <w:r w:rsidR="004E5515">
        <w:rPr>
          <w:rFonts w:ascii="Times New Roman" w:eastAsia="Times New Roman" w:hAnsi="Times New Roman" w:cs="Times New Roman"/>
          <w:b/>
          <w:kern w:val="1"/>
          <w:sz w:val="28"/>
          <w:szCs w:val="28"/>
          <w:lang w:val="kk-KZ" w:eastAsia="ar-SA"/>
        </w:rPr>
        <w:t>дің</w:t>
      </w:r>
      <w:r w:rsidRPr="00FD0F8B">
        <w:rPr>
          <w:rFonts w:ascii="Times New Roman" w:eastAsia="Times New Roman" w:hAnsi="Times New Roman" w:cs="Times New Roman"/>
          <w:b/>
          <w:kern w:val="1"/>
          <w:sz w:val="28"/>
          <w:szCs w:val="28"/>
          <w:lang w:val="kk-KZ" w:eastAsia="ar-SA"/>
        </w:rPr>
        <w:t xml:space="preserve"> коммерциялық құпияны қорғау</w:t>
      </w:r>
      <w:r w:rsidR="004E5515">
        <w:rPr>
          <w:rFonts w:ascii="Times New Roman" w:eastAsia="Times New Roman" w:hAnsi="Times New Roman" w:cs="Times New Roman"/>
          <w:b/>
          <w:kern w:val="1"/>
          <w:sz w:val="28"/>
          <w:szCs w:val="28"/>
          <w:lang w:val="kk-KZ" w:eastAsia="ar-SA"/>
        </w:rPr>
        <w:t>ы</w:t>
      </w:r>
      <w:bookmarkEnd w:id="8"/>
      <w:bookmarkEnd w:id="9"/>
    </w:p>
    <w:p w14:paraId="5B9D4F6F"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3CFD2FFD"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Қолданыстағы заңнамамен коммерциялық құпия болып табылатын бөтен біреудің  ақпаратын заңсыз жариялаған, таратқан немесе қолданған тұлғалар үшін айтарлықтай қатаң жазалар қарастырылғанымен, көріп отырғандай, мұндай тұлғаларды жауапқа тарту, оның үстіне шығыннның орнын толтырту шын мәнінде қиынға соғады.  </w:t>
      </w:r>
    </w:p>
    <w:p w14:paraId="5826CE8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Осыдан заңды қорытынды шығады: кінәлі тұлғаларды жазалау және шығынның орнын толтыртудан коммерциялық құпияны сақтау бойынша шаралар қабылдау анағұрлым жақсы. </w:t>
      </w:r>
    </w:p>
    <w:p w14:paraId="63CD23A5"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Ашылмаған ақпараттың заңсыз таралуының алдын алу бойынша кейбір шаралар: </w:t>
      </w:r>
    </w:p>
    <w:p w14:paraId="4FDD69A6" w14:textId="77777777" w:rsidR="00FD0F8B" w:rsidRPr="00FD0F8B" w:rsidRDefault="00FD0F8B" w:rsidP="00FD0F8B">
      <w:pPr>
        <w:numPr>
          <w:ilvl w:val="0"/>
          <w:numId w:val="5"/>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кәсіпкердің коммерциялық құпия болып табылатын мәліметтерінің тізімін нақты белгілеу; </w:t>
      </w:r>
    </w:p>
    <w:p w14:paraId="7C2AF70B" w14:textId="77777777" w:rsidR="00FD0F8B" w:rsidRPr="00FD0F8B" w:rsidRDefault="00FD0F8B" w:rsidP="00FD0F8B">
      <w:pPr>
        <w:numPr>
          <w:ilvl w:val="0"/>
          <w:numId w:val="5"/>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ақпаратты қорғаудың техникалық құралдары мен әдістерін қолдану  (криптография, шифрлау және т.б.). Таң қаларлығы, көптеген кәсіпкерлер олардың компьютерлеріндегі ақпараттың бәсекелестер мен басқа да теріс ниетті тұлғалар үшін айтарлықтай құнды болуы мүмкін екені жөнінде ойланбайды;</w:t>
      </w:r>
    </w:p>
    <w:p w14:paraId="175456DC" w14:textId="77777777" w:rsidR="00FD0F8B" w:rsidRPr="00FD0F8B" w:rsidRDefault="00FD0F8B" w:rsidP="00FD0F8B">
      <w:pPr>
        <w:numPr>
          <w:ilvl w:val="0"/>
          <w:numId w:val="5"/>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бақылау-қадағалау органдарына ақпаратты әдепті түрді мөлшермен ұсыну қажет. Кәсіпкер қандай ақпаратты беруге міндетті, ал қай ақпаратты беруге міндетті емес және қандай себептермен беруіне міндетті емес екенін анық білуі тиіс, өзінен алынған ақпаратты ресми сұрау, тексеру туралы ұйғарым ретінде рәсімделуін талап етуі тиіс. </w:t>
      </w:r>
    </w:p>
    <w:p w14:paraId="19950520" w14:textId="77777777" w:rsidR="00FD0F8B" w:rsidRPr="00FD0F8B" w:rsidRDefault="00FD0F8B" w:rsidP="00FD0F8B">
      <w:pPr>
        <w:numPr>
          <w:ilvl w:val="0"/>
          <w:numId w:val="5"/>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бизнес бойынша серіктесті таңдағанда абай болу, кез келген салада коммерциялық құпияны қорғау туралы ережені бекіту, жасалынатын келісім-шарттарда жабық ақпаратты жариялағаны үшін </w:t>
      </w:r>
      <w:r w:rsidRPr="00FD0F8B">
        <w:rPr>
          <w:rFonts w:ascii="Times New Roman" w:eastAsia="Times New Roman" w:hAnsi="Times New Roman" w:cs="Times New Roman"/>
          <w:kern w:val="1"/>
          <w:sz w:val="28"/>
          <w:szCs w:val="28"/>
          <w:lang w:val="kk-KZ" w:eastAsia="ar-SA"/>
        </w:rPr>
        <w:lastRenderedPageBreak/>
        <w:t xml:space="preserve">жауапкершілік, коммерциялық құпия болып саналатын мәліметтер тізімін анықтау (құпияның өзін жарияламай). </w:t>
      </w:r>
    </w:p>
    <w:p w14:paraId="04F24FE1" w14:textId="77777777" w:rsidR="00FD0F8B" w:rsidRPr="00FD0F8B" w:rsidRDefault="00FD0F8B" w:rsidP="00FD0F8B">
      <w:pPr>
        <w:numPr>
          <w:ilvl w:val="0"/>
          <w:numId w:val="5"/>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жұмысшыларды жұмысқа қабылдау кезінде коммерциялық құпияны қорғау бойынша қатынастарды сауатты түрде реттеу. </w:t>
      </w:r>
    </w:p>
    <w:p w14:paraId="5EEF2781"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Коммерциялық құпияның таралуының кең таралған себебі кәсіпкердің жұмысшыларының таратуы болып табылғандықтан, бұл сұрақ пен мүндай мәселені шешу жолдарын толық қарастыру қажет.  </w:t>
      </w:r>
    </w:p>
    <w:p w14:paraId="17CB659E"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Коммерциялық құпияны қорғауда жұмыс беруші мен жұмысшы арасындағы қарым-қатынастағы негізгі қиындығы құпия иесі жұмысшы болып табылғанымен, құпия болып табылатын ақпараттың өзін жұмыскер қолданады. Оның үстіне, жұмыс беруші мен жұмыскердің мүдделері сай келе бермейді. </w:t>
      </w:r>
    </w:p>
    <w:p w14:paraId="71062B7F"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Қазақстан Республикасының «Еңбек туралы» Заңы жұмыс берушінің коммерциялық құпиясын қорғау туралы не айтады?</w:t>
      </w:r>
    </w:p>
    <w:p w14:paraId="14BFA3D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Қолданыстағы Қазақстан Республикасының «Еңбек туралы» Заңының бірнеше баптарында коммерциялық құпия туралы айтылады. Аталған Заңның 7 бабында жұмыскердің негізгі міндеттерінің бірі жеке еңбек келісіміне сәйкес оған сеніп тапсырылған қызметтік, коммерциялық және басқа заңмен қорғалатын құпия мәліметтерді жарияламау міндеті болып табылады. </w:t>
      </w:r>
    </w:p>
    <w:p w14:paraId="16FC6C5C"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Қазақстан Республикасының «Еңбек туралы» Заңының 26 бабының 12 тармақшасына сәйкес жеке еңбек келісіміне сәйкес оған сеніп тапсырылған қызметтік, коммерциялық және басқа заңмен қорғалатын құпия мәліметтерді жариялау жұмыскерді жұмыс берушінің бастамасымен жұмыстан шығаруға негіз болып табылады. Оған қоса, Заңның 91 бабына сәйкес коммерциялық құпияны жариялау нәтижесінде зардап келтірілсе, жұмыскер келтірілген шығынның толық көлеміне сәйкес материалдық жауапкершілікке тартылады. </w:t>
      </w:r>
    </w:p>
    <w:p w14:paraId="6CD5BA5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5E59BEC5" w14:textId="10966550" w:rsidR="00FD0F8B" w:rsidRPr="004E5515" w:rsidRDefault="00FD0F8B" w:rsidP="004E5515">
      <w:pPr>
        <w:keepNext/>
        <w:tabs>
          <w:tab w:val="num" w:pos="432"/>
        </w:tabs>
        <w:suppressAutoHyphens/>
        <w:spacing w:after="0" w:line="240" w:lineRule="auto"/>
        <w:ind w:left="432" w:hanging="432"/>
        <w:jc w:val="center"/>
        <w:outlineLvl w:val="0"/>
        <w:rPr>
          <w:rFonts w:ascii="Times New Roman" w:eastAsia="Times New Roman" w:hAnsi="Times New Roman" w:cs="Times New Roman"/>
          <w:b/>
          <w:bCs/>
          <w:kern w:val="1"/>
          <w:sz w:val="28"/>
          <w:szCs w:val="28"/>
          <w:lang w:val="kk-KZ" w:eastAsia="ar-SA"/>
        </w:rPr>
      </w:pPr>
      <w:bookmarkStart w:id="10" w:name="_Hlk48861132"/>
      <w:r w:rsidRPr="004E5515">
        <w:rPr>
          <w:rFonts w:ascii="Times New Roman" w:eastAsia="Times New Roman" w:hAnsi="Times New Roman" w:cs="Times New Roman"/>
          <w:b/>
          <w:bCs/>
          <w:kern w:val="1"/>
          <w:sz w:val="28"/>
          <w:szCs w:val="28"/>
          <w:lang w:val="kk-KZ" w:eastAsia="ar-SA"/>
        </w:rPr>
        <w:t>«KNOW HOW» (НОУ-ХАУ) ТУРАЛЫ НЕГІЗГІ ҰҒЫМДАР</w:t>
      </w:r>
    </w:p>
    <w:p w14:paraId="33F86375"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5B0C5BD0"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Нарықтық экономика жағдайында ғылыми-техникалық жетістіктермен алмасу коммерциялық негізде жүзеге асырылуы тиіс.  Дегенмен тәжірибеде көптеген проблемалар туындайды. Соның ішінде олардың көпшілігі «know how» (ноу-хау), олардың техникалық-экономикалық және коммерциялық мәнін анықтай алмаудан, оларды құпияда сақтай алмаудан туындайды. Ноу-хауды шебер анықтау – үнемділікті жоғарылату, қосымша табыс табу дегенді білдіреді. </w:t>
      </w:r>
    </w:p>
    <w:p w14:paraId="042B3260"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Ноу-хау термині ең алғаш 1916 жылы АҚШ-тағы сот процестерінің бірінде енгізілген. </w:t>
      </w:r>
    </w:p>
    <w:p w14:paraId="0838515D"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«Know how» («қалай екенін білемін») бір түрі ретінде «show how» («қалай екенін көрсетемін»), «know why» («неге екенін білемін») және «trade-secret» («іскер құпия») болып саналады.синоним ретінде қабылданатын «іскер құпия» мен «ноу-хау» ұғымдарының айырмашылығы «іскер құпия» термині өз иесінің қолдануындағы жабық ақпаратқа қатысты қолданылады. Мұндай  білім келісім-шарт негізінде  берілген жағдайда олар «ноу-хау» мәртебесіне ие болады, яғни іскер құпия статикалық сипатта болса, онда ноу-хауды </w:t>
      </w:r>
      <w:r w:rsidRPr="00FD0F8B">
        <w:rPr>
          <w:rFonts w:ascii="Times New Roman" w:eastAsia="Times New Roman" w:hAnsi="Times New Roman" w:cs="Times New Roman"/>
          <w:color w:val="000000"/>
          <w:kern w:val="1"/>
          <w:sz w:val="28"/>
          <w:szCs w:val="28"/>
          <w:lang w:val="kk-KZ" w:eastAsia="ar-SA"/>
        </w:rPr>
        <w:lastRenderedPageBreak/>
        <w:t xml:space="preserve">динамикадағы іскер құпия деп қарастыруға болады. Ноу-хауды беруді реттейтін арнайы нормалар Англия, Аргентина, Венгрия, Канада, АҚШ заңнамаларында бар. КСРО мен РФ азаматтық заңнамаларымен қорғалатын мұндай нысандар көптеген нормативтік актілерде осы нысандардың түрлі атауларын қолдана отырып айтылады. </w:t>
      </w:r>
    </w:p>
    <w:p w14:paraId="7396110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1991 жылғы 31 мамырдағы КСРО мен кеңес республикаларының Азаматтық заңнама негіздерінің 151 бабында мұндай нысандар «өнеркәсіп құпиясы» деп аталады. РФ азаматтық кодексінің 139 бабында олар «қызметтік немесе коммерциялық құпия» деп аталады, ал 1027 бабында «қорғалатын коммерциялық ақпарат» делінген. РФ АК соңғы жарияланған кейбір бөлімдерінің жобасында бұл нысан «кәсіби құпиялар (ноу-хау)» деп аталынған. Бұл ұғымның бірнеше анықтамасы бар. БҰҰ, Еуропа экономикалық одағымен, АҚШ өндірістік ассоциациясымен берілген анықтамалар да бар. Олардың барлығы бір-бірінен айтарлықтай өзгешеленеді, әдетте, кеде өте күрделі және өте алып. Ноу-хаудың белгілі анықтамаларын талдай отырып бұл үғымның негізгі критерийлерін анықтау мүмкін болды. </w:t>
      </w:r>
    </w:p>
    <w:p w14:paraId="5F176AB8" w14:textId="77777777" w:rsidR="00FD0F8B" w:rsidRPr="00FD0F8B" w:rsidRDefault="00FD0F8B" w:rsidP="00FD0F8B">
      <w:pPr>
        <w:tabs>
          <w:tab w:val="left" w:pos="523"/>
        </w:tabs>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1</w:t>
      </w:r>
      <w:r w:rsidRPr="00FD0F8B">
        <w:rPr>
          <w:rFonts w:ascii="Times New Roman" w:eastAsia="Times New Roman" w:hAnsi="Times New Roman" w:cs="Times New Roman"/>
          <w:color w:val="000000"/>
          <w:kern w:val="1"/>
          <w:sz w:val="28"/>
          <w:szCs w:val="28"/>
          <w:lang w:val="kk-KZ" w:eastAsia="ar-SA"/>
        </w:rPr>
        <w:tab/>
        <w:t xml:space="preserve">Ноу-хауға жасалыммен, өндіріспен, жүзеге асырумен, қолданысқа берумен, қызмет көрсетумен, жөндеумен, техниканы, материалдар технологиясын жетілдірумен байланысты білім мен дағдылар жатады және олар бірнеше түрге бөлінеді: </w:t>
      </w:r>
    </w:p>
    <w:p w14:paraId="2065EB63" w14:textId="77777777" w:rsidR="00FD0F8B" w:rsidRPr="00FD0F8B" w:rsidRDefault="00FD0F8B" w:rsidP="00FD0F8B">
      <w:pPr>
        <w:numPr>
          <w:ilvl w:val="0"/>
          <w:numId w:val="1"/>
        </w:numPr>
        <w:tabs>
          <w:tab w:val="left" w:pos="-1276"/>
        </w:tabs>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техникалық ноу-хау, соның ішінде ғылыми-зерттеу, технологиялық және өндірістік (өнеркәсіп құпиялары), есептеулер (инженерлік есептеулер саласында), жобалық (өндірістік және азаматтық нысандарды жобалау саласында); </w:t>
      </w:r>
    </w:p>
    <w:p w14:paraId="010406F1" w14:textId="77777777" w:rsidR="00FD0F8B" w:rsidRPr="00FD0F8B" w:rsidRDefault="00FD0F8B" w:rsidP="00FD0F8B">
      <w:pPr>
        <w:numPr>
          <w:ilvl w:val="0"/>
          <w:numId w:val="1"/>
        </w:numPr>
        <w:tabs>
          <w:tab w:val="left" w:pos="-1276"/>
        </w:tabs>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басқарушылық ноу-хау, соның ішінде басқарудың неғұрлым тиімді құрылымдары, әдістері, міндеттер мен оның мазмұнын дәл бөлу, құрылымдыө бөлімшелердің қызметтік әрекеттестігі, серіктес яирмалардың әрекеттесу әдістері; </w:t>
      </w:r>
    </w:p>
    <w:p w14:paraId="128AF417" w14:textId="77777777" w:rsidR="00FD0F8B" w:rsidRPr="00FD0F8B" w:rsidRDefault="00FD0F8B" w:rsidP="00FD0F8B">
      <w:pPr>
        <w:numPr>
          <w:ilvl w:val="0"/>
          <w:numId w:val="1"/>
        </w:numPr>
        <w:tabs>
          <w:tab w:val="left" w:pos="-1276"/>
        </w:tabs>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коммерциялық ноу-хау, соның ішінде өнімді сатудағы білім мен тәжірибе, нарық конъюнктурасы туралы мәліметтер, делдал-фирмалар, тауарды өткізетін фирмалар туралы мәліметтер, сатудың неғұрлым тиімді түрлері, өнім жарнамасы; </w:t>
      </w:r>
    </w:p>
    <w:p w14:paraId="77C2D418" w14:textId="77777777" w:rsidR="00FD0F8B" w:rsidRPr="00FD0F8B" w:rsidRDefault="00FD0F8B" w:rsidP="00FD0F8B">
      <w:pPr>
        <w:numPr>
          <w:ilvl w:val="0"/>
          <w:numId w:val="1"/>
        </w:numPr>
        <w:tabs>
          <w:tab w:val="left" w:pos="-1276"/>
        </w:tabs>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қаржылық ноу-хау, соның ішінде ақша қаражатын, құнды қағаздарды, акцияларды, валюта курсының өзгеруіне байланысты капитал құюды,  ұлттық салық жүйесінің ерекшеліктерін, кеден шектеулерін қолданудың неғұрлым тиімді әдістері туралы мәліметтер, банктік бірлестіктер туралы, несиелеу түрлері туралы мәліметтер. </w:t>
      </w:r>
    </w:p>
    <w:p w14:paraId="084F9BD7" w14:textId="77777777" w:rsidR="00FD0F8B" w:rsidRPr="00FD0F8B" w:rsidRDefault="00FD0F8B" w:rsidP="00FD0F8B">
      <w:pPr>
        <w:tabs>
          <w:tab w:val="left" w:pos="-1276"/>
        </w:tabs>
        <w:suppressAutoHyphens/>
        <w:spacing w:after="0" w:line="240" w:lineRule="auto"/>
        <w:ind w:firstLine="545"/>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2. Ноу-хау айтарлықтай құнды және тиімді, бұл теориялық болжам емес, гипотеза емес. </w:t>
      </w:r>
    </w:p>
    <w:p w14:paraId="711A2D64" w14:textId="77777777" w:rsidR="00FD0F8B" w:rsidRPr="00FD0F8B" w:rsidRDefault="00FD0F8B" w:rsidP="00FD0F8B">
      <w:pPr>
        <w:tabs>
          <w:tab w:val="left" w:pos="590"/>
        </w:tabs>
        <w:suppressAutoHyphens/>
        <w:spacing w:after="0" w:line="240" w:lineRule="auto"/>
        <w:ind w:firstLine="545"/>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3. Ноу-хау үнемі жабық, белгілі тұлғалар шеңберіне ғана белгілі (өндірістік қызметте және талап етілген мөлшерде ғана қажет болатын тұлғаларға ғана белгілі, жалпы алғанда ноу-хау тек бір немесе екі маман ғана білуі тиіс).</w:t>
      </w:r>
    </w:p>
    <w:p w14:paraId="144C4E91" w14:textId="77777777" w:rsidR="00FD0F8B" w:rsidRPr="00FD0F8B" w:rsidRDefault="00FD0F8B" w:rsidP="00FD0F8B">
      <w:pPr>
        <w:tabs>
          <w:tab w:val="left" w:pos="590"/>
        </w:tabs>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4. Ноу-хаудың ұлттық және халықаралық деңгейде құқықтық қорғауы жоқ.  </w:t>
      </w:r>
    </w:p>
    <w:p w14:paraId="4E6EC041" w14:textId="77777777" w:rsidR="00FD0F8B" w:rsidRPr="00FD0F8B" w:rsidRDefault="00FD0F8B" w:rsidP="00FD0F8B">
      <w:pPr>
        <w:tabs>
          <w:tab w:val="left" w:pos="590"/>
        </w:tabs>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lastRenderedPageBreak/>
        <w:t xml:space="preserve">Соңғы уақыттағы үлкен проблема болып отырған «қарақшылық» әрекеттер. Зияткерлік  жекеменшік құрамында қарақшылық – табыс көру мақсатында құқық иесінің келісімінсіз пайдалану. </w:t>
      </w:r>
    </w:p>
    <w:p w14:paraId="09D2649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Қарақшылық әлемде кең таралып келеді. 1986 жылы жарияланған зерттеудерде 1984-1985 жылдары сегіз елде заңсыз кітап басып шығару нәтижесінде Ұлыбритания баспаларына келтірілген шығын көлемі 70 млн ф-ст. АҚШ-та жарияланған осындай зерттеу осы елдегі қарақшылық салдарынан баспалардың шығынын 222 млн. долларға бағалаған. Бұл статистикадан шығатын қорытынды – жеке авторларға да, баспаларға да айтарлықтай шығын келтіріледі. </w:t>
      </w:r>
    </w:p>
    <w:p w14:paraId="6768D82E"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Халықаралық дыбыс жазу индустриясы федерациясымен жиналған мәліметтерге сәйкес 1990 жылы музыка саласында әлемде құны 1,2 млрд. доллар болатын 540 млн. бірлік заңсыз шығарылған өнім сатылған. </w:t>
      </w:r>
    </w:p>
    <w:p w14:paraId="3C3A3DD2"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Париж конвенциясы заңсыз бәсекелестік ретінде оның келесі үш түрін анықтайды:  </w:t>
      </w:r>
    </w:p>
    <w:p w14:paraId="2162645A" w14:textId="77777777" w:rsidR="00FD0F8B" w:rsidRPr="00FD0F8B" w:rsidRDefault="00FD0F8B" w:rsidP="00FD0F8B">
      <w:pPr>
        <w:numPr>
          <w:ilvl w:val="0"/>
          <w:numId w:val="2"/>
        </w:numPr>
        <w:suppressAutoHyphens/>
        <w:spacing w:after="0" w:line="240" w:lineRule="auto"/>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Тұтынушы аталған фирманың кәсіпорны, тауары немесе коммерциялық қызметі деп бәсекелестің кәсіпорнын, тауарын немесе коммерциялық қызметі деп қабылдауына алып келетін барлық әрекеттер. </w:t>
      </w:r>
    </w:p>
    <w:p w14:paraId="56B099F9" w14:textId="77777777" w:rsidR="00FD0F8B" w:rsidRPr="00FD0F8B" w:rsidRDefault="00FD0F8B" w:rsidP="00FD0F8B">
      <w:pPr>
        <w:numPr>
          <w:ilvl w:val="0"/>
          <w:numId w:val="2"/>
        </w:numPr>
        <w:suppressAutoHyphens/>
        <w:spacing w:after="0" w:line="240" w:lineRule="auto"/>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Коммерциялық қызмет барысында бәсекелестің кәсіпорынының, тауарының немесе коммерциялық қызметінің  беделін түсіретін жалған мәлімдеме. </w:t>
      </w:r>
    </w:p>
    <w:p w14:paraId="500FD806" w14:textId="77777777" w:rsidR="00FD0F8B" w:rsidRPr="00FD0F8B" w:rsidRDefault="00FD0F8B" w:rsidP="00FD0F8B">
      <w:pPr>
        <w:numPr>
          <w:ilvl w:val="0"/>
          <w:numId w:val="2"/>
        </w:numPr>
        <w:suppressAutoHyphens/>
        <w:spacing w:after="0" w:line="240" w:lineRule="auto"/>
        <w:jc w:val="both"/>
        <w:rPr>
          <w:rFonts w:ascii="Times New Roman" w:eastAsia="Times New Roman" w:hAnsi="Times New Roman" w:cs="Times New Roman"/>
          <w:kern w:val="1"/>
          <w:sz w:val="28"/>
          <w:szCs w:val="28"/>
          <w:lang w:val="kk-KZ" w:eastAsia="ar-SA"/>
        </w:rPr>
      </w:pPr>
      <w:r w:rsidRPr="00FD0F8B">
        <w:rPr>
          <w:rFonts w:ascii="Times New Roman" w:eastAsia="Times New Roman" w:hAnsi="Times New Roman" w:cs="Times New Roman"/>
          <w:kern w:val="1"/>
          <w:sz w:val="28"/>
          <w:szCs w:val="28"/>
          <w:lang w:val="kk-KZ" w:eastAsia="ar-SA"/>
        </w:rPr>
        <w:t xml:space="preserve">Коммерциялық қызмет барасында тұтынушыны тауардың табиғаты, жасалу әдісі, сипаттамасы, белгілі бір мақсатқа жарамдылығы немесе санына қатысты адасушылыққа алып келетін сілтемелер немесе белгілерді қолдану. </w:t>
      </w:r>
    </w:p>
    <w:p w14:paraId="0ADF2D9B" w14:textId="77777777" w:rsidR="00FD0F8B" w:rsidRPr="00FD0F8B" w:rsidRDefault="00FD0F8B" w:rsidP="00FD0F8B">
      <w:pPr>
        <w:tabs>
          <w:tab w:val="left" w:pos="533"/>
        </w:tabs>
        <w:suppressAutoHyphens/>
        <w:spacing w:after="0" w:line="240" w:lineRule="auto"/>
        <w:ind w:firstLine="545"/>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Тауарлық белгілер, фирмалық атаулар мен актілер бойынша үлгілік заңға түсініктемеде заңсыз бәсекелестік ретінде 12 қызмет түрін анықталады</w:t>
      </w:r>
    </w:p>
    <w:p w14:paraId="2EE55B77" w14:textId="77777777" w:rsidR="00FD0F8B" w:rsidRPr="00FD0F8B" w:rsidRDefault="00FD0F8B" w:rsidP="00FD0F8B">
      <w:pPr>
        <w:numPr>
          <w:ilvl w:val="0"/>
          <w:numId w:val="3"/>
        </w:numPr>
        <w:tabs>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Бәсекелестердің сатып алушыларын клиент ретінде тарту үшін және болашақта оларды мойындауы үшін параға сатып алу;</w:t>
      </w:r>
    </w:p>
    <w:p w14:paraId="2FF2BB00" w14:textId="77777777" w:rsidR="00FD0F8B" w:rsidRPr="00FD0F8B" w:rsidRDefault="00FD0F8B" w:rsidP="00FD0F8B">
      <w:pPr>
        <w:numPr>
          <w:ilvl w:val="0"/>
          <w:numId w:val="3"/>
        </w:numPr>
        <w:tabs>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Бәскелестердің қызметкерлеріне пара беру немесе тыңшылық арқылы өндірістік немесе коммерциялық құпяны анықтау;</w:t>
      </w:r>
    </w:p>
    <w:p w14:paraId="0DFCAF84" w14:textId="77777777" w:rsidR="00FD0F8B" w:rsidRPr="00FD0F8B" w:rsidRDefault="00FD0F8B" w:rsidP="00FD0F8B">
      <w:pPr>
        <w:numPr>
          <w:ilvl w:val="0"/>
          <w:numId w:val="3"/>
        </w:numPr>
        <w:tabs>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Бәсекелестің ноу-хауын заңсыз қолдану немесе ашу;</w:t>
      </w:r>
    </w:p>
    <w:p w14:paraId="31E61D7E" w14:textId="77777777" w:rsidR="00FD0F8B" w:rsidRPr="00FD0F8B" w:rsidRDefault="00FD0F8B" w:rsidP="00FD0F8B">
      <w:pPr>
        <w:numPr>
          <w:ilvl w:val="0"/>
          <w:numId w:val="3"/>
        </w:numPr>
        <w:tabs>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Бәсекелестің қызметкерлерін жұмыс берушімен жасалған келісім-шартын бұзуға немесе күшін жоюға итермелеу;  </w:t>
      </w:r>
    </w:p>
    <w:p w14:paraId="640629A3" w14:textId="77777777" w:rsidR="00FD0F8B" w:rsidRPr="00FD0F8B" w:rsidRDefault="00FD0F8B" w:rsidP="00FD0F8B">
      <w:pPr>
        <w:numPr>
          <w:ilvl w:val="0"/>
          <w:numId w:val="3"/>
        </w:numPr>
        <w:tabs>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Бәскелестерге патент және/немесе тауарлық белгілерді бұзу туралы шағыммен қорқыту, егер бұл заңсыз және сауда саласында бәсекелеске қарсы әрекет ету мақсатымен жасалса; </w:t>
      </w:r>
    </w:p>
    <w:p w14:paraId="5B783B43" w14:textId="77777777" w:rsidR="00FD0F8B" w:rsidRPr="00FD0F8B" w:rsidRDefault="00FD0F8B" w:rsidP="00FD0F8B">
      <w:pPr>
        <w:numPr>
          <w:ilvl w:val="0"/>
          <w:numId w:val="3"/>
        </w:numPr>
        <w:tabs>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Бәскелестерге қарсы әрекет ету немесе жол бермеу үшін басқа фирманың саудасына бойкот жариялау; </w:t>
      </w:r>
    </w:p>
    <w:p w14:paraId="2E866C82" w14:textId="77777777" w:rsidR="00FD0F8B" w:rsidRPr="00FD0F8B" w:rsidRDefault="00FD0F8B" w:rsidP="00FD0F8B">
      <w:pPr>
        <w:numPr>
          <w:ilvl w:val="0"/>
          <w:numId w:val="3"/>
        </w:numPr>
        <w:tabs>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Демпинг, яғни өз тауарын бәсекелестерге қарсы тұру немесе оны басу мақсатымен төмен бағамен сату; </w:t>
      </w:r>
    </w:p>
    <w:p w14:paraId="75FD71AB" w14:textId="77777777" w:rsidR="00FD0F8B" w:rsidRPr="00FD0F8B" w:rsidRDefault="00FD0F8B" w:rsidP="00FD0F8B">
      <w:pPr>
        <w:numPr>
          <w:ilvl w:val="0"/>
          <w:numId w:val="3"/>
        </w:numPr>
        <w:tabs>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Тұтынушыға ерекше тиімді шарттармен сауда жасау мүмкіндігі ұсынылып тұрғандай кейіп жасау, шын мәнінде олай емес; </w:t>
      </w:r>
    </w:p>
    <w:p w14:paraId="16FEA10A" w14:textId="77777777" w:rsidR="00FD0F8B" w:rsidRPr="00FD0F8B" w:rsidRDefault="00FD0F8B" w:rsidP="00FD0F8B">
      <w:pPr>
        <w:numPr>
          <w:ilvl w:val="0"/>
          <w:numId w:val="3"/>
        </w:numPr>
        <w:tabs>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lastRenderedPageBreak/>
        <w:t xml:space="preserve">Бәсекелестің тауарларын, қызметтерін, жарнамасы немесе коммерциялық қызметінің басқа аспектілерін әдейі көшіру; </w:t>
      </w:r>
    </w:p>
    <w:p w14:paraId="4174B01C" w14:textId="77777777" w:rsidR="00FD0F8B" w:rsidRPr="00FD0F8B" w:rsidRDefault="00FD0F8B" w:rsidP="00FD0F8B">
      <w:pPr>
        <w:numPr>
          <w:ilvl w:val="0"/>
          <w:numId w:val="3"/>
        </w:numPr>
        <w:tabs>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Бәсекелестер жасаған келісімдегі бұзушылықтарды ынталандыру; </w:t>
      </w:r>
    </w:p>
    <w:p w14:paraId="3494F3D8" w14:textId="77777777" w:rsidR="00FD0F8B" w:rsidRPr="00FD0F8B" w:rsidRDefault="00FD0F8B" w:rsidP="00FD0F8B">
      <w:pPr>
        <w:numPr>
          <w:ilvl w:val="0"/>
          <w:numId w:val="3"/>
        </w:numPr>
        <w:tabs>
          <w:tab w:val="left" w:pos="552"/>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бәсекелестің тауарларымен немесе қызметтерімен салыстыратын жарнама жасау; </w:t>
      </w:r>
    </w:p>
    <w:p w14:paraId="515B7EDC" w14:textId="77777777" w:rsidR="00FD0F8B" w:rsidRPr="00FD0F8B" w:rsidRDefault="00FD0F8B" w:rsidP="00FD0F8B">
      <w:pPr>
        <w:numPr>
          <w:ilvl w:val="0"/>
          <w:numId w:val="3"/>
        </w:numPr>
        <w:tabs>
          <w:tab w:val="left" w:pos="552"/>
          <w:tab w:val="left" w:pos="1134"/>
        </w:tabs>
        <w:suppressAutoHyphens/>
        <w:spacing w:after="0" w:line="240" w:lineRule="auto"/>
        <w:ind w:firstLine="698"/>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Бәсекелестерге тікелей қатысы жоқ құқықтық ережелерді бұзу, бұл бұзушылық бәсекелестер алдында ақталмаған басымдылыққа қол жеткізуге мүмкіндік береді.</w:t>
      </w:r>
    </w:p>
    <w:p w14:paraId="3E1E8C26"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Түрлі елдерде экономикалық дамудың өз ерекшеліктері бар, сондықтан онда қабылданатын заңсыз бәсекелестік туралы заңдар жалпыконституциялық қағидалар мен азаматтық кодекстің, арнайы заңның қағидаларына негізделеді. </w:t>
      </w:r>
    </w:p>
    <w:p w14:paraId="34F3598F"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76BF8EEC" w14:textId="22261508" w:rsidR="00FD0F8B" w:rsidRPr="00FD0F8B" w:rsidRDefault="004E5515" w:rsidP="00FD0F8B">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r>
        <w:rPr>
          <w:rFonts w:ascii="Times New Roman" w:eastAsia="Times New Roman" w:hAnsi="Times New Roman" w:cs="Times New Roman"/>
          <w:b/>
          <w:kern w:val="1"/>
          <w:sz w:val="28"/>
          <w:szCs w:val="28"/>
          <w:lang w:val="kk-KZ" w:eastAsia="ar-SA"/>
        </w:rPr>
        <w:t>З</w:t>
      </w:r>
      <w:r w:rsidR="00FD0F8B" w:rsidRPr="00FD0F8B">
        <w:rPr>
          <w:rFonts w:ascii="Times New Roman" w:eastAsia="Times New Roman" w:hAnsi="Times New Roman" w:cs="Times New Roman"/>
          <w:b/>
          <w:kern w:val="1"/>
          <w:sz w:val="28"/>
          <w:szCs w:val="28"/>
          <w:lang w:val="kk-KZ" w:eastAsia="ar-SA"/>
        </w:rPr>
        <w:t>аңсыз бәсекелестік және ноу-хау туралы келісімдер</w:t>
      </w:r>
    </w:p>
    <w:p w14:paraId="2DDAFAFB" w14:textId="77777777" w:rsidR="00FD0F8B" w:rsidRPr="00FD0F8B" w:rsidRDefault="00FD0F8B" w:rsidP="00FD0F8B">
      <w:pPr>
        <w:tabs>
          <w:tab w:val="left" w:pos="504"/>
        </w:tabs>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44DB43C7"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Әлеуетті сатып алушыны ноу-хаумен қалау таныстыру қажет? Белгісіз нәрсені ешкім сатып алмайды. Барлығына ноу-хаумен танысып, оны бағалау қажет. Әлеуетті серіктестер сатушыға ноу-хаумен танысу үшін алдын ала төлем жасай отырып, келісім жасайды. Келісімде ноу-хаумен танысу нәтижесінде жақтар келісім жасамаса, онда әлеуетті сатып алушы сатып алушыдан алған мәліметтерді жариялауға, үшінші тұлғаларға беруге және өнеркәсіпте қолдануға құқылы деп айтылған. Сонымен қатар, ол алдын ала төлемді жоғалтады. Егер мәміле жасалса, салынған қаражат алдыңғы төлемдердің шотына барады. Нарықтық экономика жағдайында ноу-хауды құпяда сақтау – ғылыми-техникалық жетістіктерді коммерциялық жүзеге асырудың негізгі факторы болып табылады. </w:t>
      </w:r>
    </w:p>
    <w:p w14:paraId="2AC405E8"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3D235C3D" w14:textId="6BC60DBF" w:rsidR="00FD0F8B" w:rsidRPr="00FD0F8B" w:rsidRDefault="00FD0F8B" w:rsidP="00FD0F8B">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r w:rsidRPr="00FD0F8B">
        <w:rPr>
          <w:rFonts w:ascii="Times New Roman" w:eastAsia="Times New Roman" w:hAnsi="Times New Roman" w:cs="Times New Roman"/>
          <w:b/>
          <w:kern w:val="1"/>
          <w:sz w:val="28"/>
          <w:szCs w:val="28"/>
          <w:lang w:val="kk-KZ" w:eastAsia="ar-SA"/>
        </w:rPr>
        <w:t>Ноу-хауды анықтау</w:t>
      </w:r>
    </w:p>
    <w:p w14:paraId="10966A87" w14:textId="77777777" w:rsidR="00FD0F8B" w:rsidRPr="00FD0F8B" w:rsidRDefault="00FD0F8B" w:rsidP="00FD0F8B">
      <w:pPr>
        <w:tabs>
          <w:tab w:val="left" w:pos="504"/>
        </w:tabs>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758172C3" w14:textId="77777777" w:rsidR="00FD0F8B" w:rsidRPr="00FD0F8B" w:rsidRDefault="00FD0F8B" w:rsidP="00FD0F8B">
      <w:pPr>
        <w:tabs>
          <w:tab w:val="left" w:pos="709"/>
        </w:tabs>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Маман-жасаушылармен ноу-хаудың кейбір түрлерін анықтау бойынша кейбір жалпы ұсынымдар бар. Мысалы, құрылғыдағы ноу-хау үшін: дайындаудың тиімді нұсқалары, дайындау технологясының ерекшеліктері, конструкцияда қолданылатын материалдардың ерекшеліктері, құрылғы көмегімен жасалынатын өнім туралы мәліметтер, құрылғыны қолданысқа беру шарттары (қоршаған орта, вибрацияның, шудың, тәртіптің ықпалы), мөлшерлердің өзара байланысы маңызды.  </w:t>
      </w:r>
    </w:p>
    <w:p w14:paraId="021CAC1D"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Қызмет көрсететін жұмысшылардың түрлері, біліктілігі, мәнсіз белгілердің бірі. </w:t>
      </w:r>
    </w:p>
    <w:p w14:paraId="21037F06"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Ноу-хау әдісте: әдісті жасау шарты – бастапқы өнімнің параметрлері мен сапасы (ылғалдылығы, химиялық құрамының ерекшелігі), физикалық жағдайы – гранулалар, ұсақ ұнтақтау, құм, ұнтақ және т.б., технологиялық параметрлердің өзара байланыстылығы (ылғалдылық температурасы, үрдіс жылдамдығындағы температура және т.б.), бір немесе бірнеше мәнсіз белгілер. </w:t>
      </w:r>
    </w:p>
    <w:p w14:paraId="1E2CBC49"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lastRenderedPageBreak/>
        <w:t xml:space="preserve">Ноу-хау ұғымымен ноу-хау анықталған жаңа жасалымдарды патенттеуде кейбір қиындықтар туындайды. Барлық елдердің заңнамасы мәнді белгілердің барлық жиынтығын толық ашуды талап етеді. Бірақ барлық елдердегі өтініш иелері бұл жиынтықты бір жағынан сараптаманың барлық талаптарын қанағаттандыратын, екінші жағынан қалай да жасырып баяндауға талпынады. </w:t>
      </w:r>
    </w:p>
    <w:p w14:paraId="3540025B"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Мұндай тапсырыстарды рәсімдеудегі қателіктер не зияткерлік жекеменшік жөніндегі федералды билік органымен хат алмасуға, не «мүгедек патент»  беруге алып келуі мүмкін. Сондықтан ноу-хауды сауатты анықтау өнер болып табылады. </w:t>
      </w:r>
    </w:p>
    <w:p w14:paraId="73A71B9F"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Кез келген ғылыми-техникалық жетістіктерді сату әдетте ноу-хауды берумен байланысты. Бұны бір жағынан жасалымның қиындауымен, зерттеу көлемінің кеңеюімен, екінші жағынан өнертапқыштардың құпяны коммерциялық жүзеге асыру үшін сақтау тілегімен түсіндіруге болады. Өнеркәсіптік барлау ноу-хауды табуға біршама қаражат жұмсайтытына таң қалмаймыз.  </w:t>
      </w:r>
    </w:p>
    <w:p w14:paraId="6CDB964C" w14:textId="77777777" w:rsidR="00FD0F8B" w:rsidRPr="00FD0F8B" w:rsidRDefault="00FD0F8B" w:rsidP="00FD0F8B">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FD0F8B">
        <w:rPr>
          <w:rFonts w:ascii="Times New Roman" w:eastAsia="Times New Roman" w:hAnsi="Times New Roman" w:cs="Times New Roman"/>
          <w:color w:val="000000"/>
          <w:kern w:val="1"/>
          <w:sz w:val="28"/>
          <w:szCs w:val="28"/>
          <w:lang w:val="kk-KZ" w:eastAsia="ar-SA"/>
        </w:rPr>
        <w:t xml:space="preserve">Тәжірибе көрсеткендей, ноу-хау ведомстволық журналдардағы басылымдарда, диссертацияларда, конференциядағы баяндамаларда, семинарларда, бұқаралық ақпарат құралдарындағы сөз сөйлеулерде ашылады. Ноу-хаудың ағымының тетігі жарнамалық материалдар, ғылыми-техникалық жетістіктерді көрмелерде және жәрмеңкелерде демонстрациялау боылып табылады. Техникалық мамандардың шетел фирмаларының өкілдерімен сөйлесуі кезінде ноу-хауға жататын құнды ақпарат та жарияланып қалуы мүмкін.  Ноу-хау сияқты мәліметтердің жарялануына жол бермеу үшін сырт ұйымдармен келісім жасау бойынша жұмыстар жүргізу кезінде, шетел фирмаларымен өзара ынтымақтастық пен кооперация туралы келісім жасау кезінде үлкен сақтық талап етіледі.  Ноу-хауды қорғау мәліметтерді оның мәнін ашпай, сауатты жариялау, сонымен қатар келісімге ноу-хауға құқығы, олардың жабықтылығы туралы шарттарды және тиісті санкцияларды енгізу арқылы мүмкін болады. </w:t>
      </w:r>
    </w:p>
    <w:bookmarkEnd w:id="10"/>
    <w:p w14:paraId="3F21E569" w14:textId="3297D67B" w:rsidR="00FD0F8B" w:rsidRDefault="00FD0F8B" w:rsidP="00FD0F8B">
      <w:pPr>
        <w:suppressAutoHyphens/>
        <w:spacing w:after="0" w:line="240" w:lineRule="auto"/>
        <w:jc w:val="center"/>
        <w:rPr>
          <w:rFonts w:ascii="Times New Roman" w:eastAsia="Times New Roman" w:hAnsi="Times New Roman" w:cs="Times New Roman"/>
          <w:kern w:val="1"/>
          <w:sz w:val="28"/>
          <w:szCs w:val="28"/>
          <w:lang w:val="kk-KZ" w:eastAsia="ar-SA"/>
        </w:rPr>
      </w:pPr>
    </w:p>
    <w:p w14:paraId="060C0182" w14:textId="15674F0C" w:rsidR="000D6D9D" w:rsidRDefault="000D6D9D" w:rsidP="000D6D9D">
      <w:pPr>
        <w:suppressAutoHyphens/>
        <w:spacing w:after="0" w:line="240" w:lineRule="auto"/>
        <w:rPr>
          <w:rFonts w:ascii="Times New Roman" w:eastAsia="Times New Roman" w:hAnsi="Times New Roman" w:cs="Times New Roman"/>
          <w:kern w:val="1"/>
          <w:sz w:val="28"/>
          <w:szCs w:val="28"/>
          <w:lang w:val="kk-KZ" w:eastAsia="ar-SA"/>
        </w:rPr>
      </w:pPr>
      <w:r>
        <w:rPr>
          <w:rFonts w:ascii="Times New Roman" w:eastAsia="Times New Roman" w:hAnsi="Times New Roman" w:cs="Times New Roman"/>
          <w:kern w:val="1"/>
          <w:sz w:val="28"/>
          <w:szCs w:val="28"/>
          <w:lang w:val="kk-KZ" w:eastAsia="ar-SA"/>
        </w:rPr>
        <w:t>Бақылау сұрақтары:</w:t>
      </w:r>
    </w:p>
    <w:p w14:paraId="3750377B" w14:textId="1B6D4566" w:rsidR="000D6D9D" w:rsidRDefault="000D6D9D" w:rsidP="000D6D9D">
      <w:pPr>
        <w:suppressAutoHyphens/>
        <w:spacing w:after="0" w:line="240" w:lineRule="auto"/>
        <w:rPr>
          <w:rFonts w:ascii="Times New Roman" w:eastAsia="Times New Roman" w:hAnsi="Times New Roman" w:cs="Times New Roman"/>
          <w:kern w:val="1"/>
          <w:sz w:val="28"/>
          <w:szCs w:val="28"/>
          <w:lang w:val="kk-KZ" w:eastAsia="ar-SA"/>
        </w:rPr>
      </w:pPr>
    </w:p>
    <w:p w14:paraId="73697C62" w14:textId="3CE1F171" w:rsidR="000D6D9D" w:rsidRDefault="000D6D9D" w:rsidP="000D6D9D">
      <w:pPr>
        <w:tabs>
          <w:tab w:val="num" w:pos="720"/>
        </w:tabs>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kern w:val="1"/>
          <w:sz w:val="28"/>
          <w:szCs w:val="28"/>
          <w:lang w:val="kk-KZ" w:eastAsia="ar-SA"/>
        </w:rPr>
        <w:t>1.</w:t>
      </w:r>
      <w:r w:rsidRPr="004E5515">
        <w:rPr>
          <w:rFonts w:ascii="Times New Roman" w:eastAsia="Times New Roman" w:hAnsi="Times New Roman" w:cs="Times New Roman"/>
          <w:b/>
          <w:bCs/>
          <w:kern w:val="1"/>
          <w:sz w:val="28"/>
          <w:szCs w:val="28"/>
          <w:lang w:val="kk-KZ" w:eastAsia="ar-SA"/>
        </w:rPr>
        <w:t>Коммерциялық құпия. Коммерциялық құпия деген не және оны қорғау заңнамалық актілері</w:t>
      </w:r>
      <w:r>
        <w:rPr>
          <w:rFonts w:ascii="Times New Roman" w:eastAsia="Times New Roman" w:hAnsi="Times New Roman" w:cs="Times New Roman"/>
          <w:b/>
          <w:bCs/>
          <w:kern w:val="1"/>
          <w:sz w:val="28"/>
          <w:szCs w:val="28"/>
          <w:lang w:val="kk-KZ" w:eastAsia="ar-SA"/>
        </w:rPr>
        <w:t>;</w:t>
      </w:r>
      <w:r w:rsidRPr="004E5515">
        <w:rPr>
          <w:rFonts w:ascii="Times New Roman" w:eastAsia="Times New Roman" w:hAnsi="Times New Roman" w:cs="Times New Roman"/>
          <w:b/>
          <w:bCs/>
          <w:color w:val="000000"/>
          <w:sz w:val="28"/>
          <w:szCs w:val="28"/>
          <w:lang w:val="kk-KZ" w:eastAsia="ru-RU"/>
        </w:rPr>
        <w:t xml:space="preserve"> </w:t>
      </w:r>
    </w:p>
    <w:p w14:paraId="66A9715E" w14:textId="4968FB81" w:rsidR="000D6D9D" w:rsidRDefault="000D6D9D" w:rsidP="000D6D9D">
      <w:pPr>
        <w:tabs>
          <w:tab w:val="num" w:pos="720"/>
        </w:tabs>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2.</w:t>
      </w:r>
      <w:r w:rsidRPr="004E5515">
        <w:rPr>
          <w:rFonts w:ascii="Times New Roman" w:eastAsia="Times New Roman" w:hAnsi="Times New Roman" w:cs="Times New Roman"/>
          <w:b/>
          <w:bCs/>
          <w:color w:val="000000"/>
          <w:sz w:val="28"/>
          <w:szCs w:val="28"/>
          <w:lang w:val="kk-KZ" w:eastAsia="ru-RU"/>
        </w:rPr>
        <w:t>«KNOW HOW» (НОУ - ХАУ) туралы негізгі ұғымдар</w:t>
      </w:r>
      <w:r>
        <w:rPr>
          <w:rFonts w:ascii="Times New Roman" w:eastAsia="Times New Roman" w:hAnsi="Times New Roman" w:cs="Times New Roman"/>
          <w:b/>
          <w:bCs/>
          <w:color w:val="000000"/>
          <w:sz w:val="28"/>
          <w:szCs w:val="28"/>
          <w:lang w:val="kk-KZ" w:eastAsia="ru-RU"/>
        </w:rPr>
        <w:t>;</w:t>
      </w:r>
      <w:r w:rsidRPr="004E5515">
        <w:rPr>
          <w:rFonts w:ascii="Times New Roman" w:eastAsia="Times New Roman" w:hAnsi="Times New Roman" w:cs="Times New Roman"/>
          <w:b/>
          <w:bCs/>
          <w:color w:val="000000"/>
          <w:sz w:val="28"/>
          <w:szCs w:val="28"/>
          <w:lang w:val="kk-KZ" w:eastAsia="ru-RU"/>
        </w:rPr>
        <w:t xml:space="preserve">  </w:t>
      </w:r>
    </w:p>
    <w:p w14:paraId="4D52D65A" w14:textId="729203D2" w:rsidR="000D6D9D" w:rsidRPr="004E5515" w:rsidRDefault="000D6D9D" w:rsidP="000D6D9D">
      <w:pPr>
        <w:tabs>
          <w:tab w:val="num" w:pos="720"/>
        </w:tabs>
        <w:spacing w:after="0" w:line="240" w:lineRule="auto"/>
        <w:rPr>
          <w:rFonts w:ascii="Times New Roman" w:eastAsia="Times New Roman" w:hAnsi="Times New Roman" w:cs="Times New Roman"/>
          <w:b/>
          <w:bCs/>
          <w:webHidden/>
          <w:color w:val="000000"/>
          <w:sz w:val="28"/>
          <w:szCs w:val="28"/>
          <w:lang w:val="kk-KZ" w:eastAsia="ru-RU"/>
        </w:rPr>
      </w:pPr>
      <w:r>
        <w:rPr>
          <w:rFonts w:ascii="Times New Roman" w:eastAsia="Times New Roman" w:hAnsi="Times New Roman" w:cs="Times New Roman"/>
          <w:b/>
          <w:bCs/>
          <w:color w:val="000000"/>
          <w:sz w:val="28"/>
          <w:szCs w:val="28"/>
          <w:lang w:val="kk-KZ" w:eastAsia="ru-RU"/>
        </w:rPr>
        <w:t>3.</w:t>
      </w:r>
      <w:r w:rsidRPr="004E5515">
        <w:rPr>
          <w:rFonts w:ascii="Times New Roman" w:eastAsia="Times New Roman" w:hAnsi="Times New Roman" w:cs="Times New Roman"/>
          <w:b/>
          <w:bCs/>
          <w:color w:val="000000"/>
          <w:sz w:val="28"/>
          <w:szCs w:val="28"/>
          <w:lang w:val="kk-KZ" w:eastAsia="ru-RU"/>
        </w:rPr>
        <w:t xml:space="preserve">Заңсыз бәсекелестік және ноу-хау туралы келісімдер. </w:t>
      </w:r>
      <w:r w:rsidRPr="004E5515">
        <w:rPr>
          <w:rFonts w:ascii="Times New Roman" w:eastAsia="Times New Roman" w:hAnsi="Times New Roman" w:cs="Times New Roman"/>
          <w:b/>
          <w:bCs/>
          <w:webHidden/>
          <w:color w:val="000000"/>
          <w:sz w:val="28"/>
          <w:szCs w:val="28"/>
          <w:lang w:val="kk-KZ" w:eastAsia="ru-RU"/>
        </w:rPr>
        <w:tab/>
      </w:r>
    </w:p>
    <w:p w14:paraId="4A0C1A1E" w14:textId="77777777" w:rsidR="000D6D9D" w:rsidRPr="00FD0F8B" w:rsidRDefault="000D6D9D" w:rsidP="000D6D9D">
      <w:pPr>
        <w:suppressAutoHyphens/>
        <w:spacing w:after="0" w:line="240" w:lineRule="auto"/>
        <w:rPr>
          <w:rFonts w:ascii="Times New Roman" w:eastAsia="Times New Roman" w:hAnsi="Times New Roman" w:cs="Times New Roman"/>
          <w:kern w:val="1"/>
          <w:sz w:val="28"/>
          <w:szCs w:val="28"/>
          <w:lang w:val="kk-KZ" w:eastAsia="ar-SA"/>
        </w:rPr>
      </w:pPr>
    </w:p>
    <w:sectPr w:rsidR="000D6D9D" w:rsidRPr="00FD0F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3"/>
    <w:multiLevelType w:val="multilevel"/>
    <w:tmpl w:val="00000013"/>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1" w15:restartNumberingAfterBreak="0">
    <w:nsid w:val="00000014"/>
    <w:multiLevelType w:val="multilevel"/>
    <w:tmpl w:val="00000014"/>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2" w15:restartNumberingAfterBreak="0">
    <w:nsid w:val="00000015"/>
    <w:multiLevelType w:val="multilevel"/>
    <w:tmpl w:val="00000015"/>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3" w15:restartNumberingAfterBreak="0">
    <w:nsid w:val="00000016"/>
    <w:multiLevelType w:val="multilevel"/>
    <w:tmpl w:val="0000001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lowerLetter"/>
      <w:lvlText w:val="%5."/>
      <w:lvlJc w:val="left"/>
      <w:pPr>
        <w:tabs>
          <w:tab w:val="num" w:pos="2160"/>
        </w:tabs>
        <w:ind w:left="2160" w:hanging="360"/>
      </w:pPr>
      <w:rPr>
        <w:rFonts w:cs="Times New Roman"/>
      </w:rPr>
    </w:lvl>
    <w:lvl w:ilvl="5">
      <w:start w:val="1"/>
      <w:numFmt w:val="lowerRoman"/>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lowerLetter"/>
      <w:lvlText w:val="%8."/>
      <w:lvlJc w:val="left"/>
      <w:pPr>
        <w:tabs>
          <w:tab w:val="num" w:pos="3240"/>
        </w:tabs>
        <w:ind w:left="3240" w:hanging="360"/>
      </w:pPr>
      <w:rPr>
        <w:rFonts w:cs="Times New Roman"/>
      </w:rPr>
    </w:lvl>
    <w:lvl w:ilvl="8">
      <w:start w:val="1"/>
      <w:numFmt w:val="lowerRoman"/>
      <w:lvlText w:val="%9."/>
      <w:lvlJc w:val="left"/>
      <w:pPr>
        <w:tabs>
          <w:tab w:val="num" w:pos="3600"/>
        </w:tabs>
        <w:ind w:left="3600" w:hanging="360"/>
      </w:pPr>
      <w:rPr>
        <w:rFonts w:cs="Times New Roman"/>
      </w:rPr>
    </w:lvl>
  </w:abstractNum>
  <w:abstractNum w:abstractNumId="4" w15:restartNumberingAfterBreak="0">
    <w:nsid w:val="00000017"/>
    <w:multiLevelType w:val="multilevel"/>
    <w:tmpl w:val="0000001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2D8"/>
    <w:rsid w:val="000D6D9D"/>
    <w:rsid w:val="001C02D8"/>
    <w:rsid w:val="003F1EDF"/>
    <w:rsid w:val="004E5515"/>
    <w:rsid w:val="00984F51"/>
    <w:rsid w:val="00FD0F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4F3D4"/>
  <w15:chartTrackingRefBased/>
  <w15:docId w15:val="{D8961B89-A534-4F2B-8571-9172684D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1E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4028</Words>
  <Characters>22966</Characters>
  <Application>Microsoft Office Word</Application>
  <DocSecurity>0</DocSecurity>
  <Lines>191</Lines>
  <Paragraphs>53</Paragraphs>
  <ScaleCrop>false</ScaleCrop>
  <Company/>
  <LinksUpToDate>false</LinksUpToDate>
  <CharactersWithSpaces>26941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2020-08-20T17:23:00Z</dcterms:created>
  <dcterms:modified xsi:type="dcterms:W3CDTF">2021-01-21T16:20:00Z</dcterms:modified>
</cp:coreProperties>
</file>